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948C8" w14:textId="56D5EBBD" w:rsidR="008354C5" w:rsidRDefault="008354C5" w:rsidP="008354C5">
      <w:pPr>
        <w:pStyle w:val="Bezmezer"/>
        <w:rPr>
          <w:rFonts w:asciiTheme="minorHAnsi" w:hAnsiTheme="minorHAnsi"/>
          <w:b/>
          <w:sz w:val="28"/>
          <w:szCs w:val="28"/>
        </w:rPr>
      </w:pPr>
      <w:r>
        <w:rPr>
          <w:rFonts w:asciiTheme="minorHAnsi" w:hAnsiTheme="minorHAnsi"/>
          <w:b/>
          <w:sz w:val="28"/>
          <w:szCs w:val="28"/>
        </w:rPr>
        <w:t>Příloha č. 4 zadávací dokumentace</w:t>
      </w:r>
    </w:p>
    <w:p w14:paraId="083C72FC" w14:textId="77777777" w:rsidR="008354C5" w:rsidRDefault="008354C5" w:rsidP="00777AD0">
      <w:pPr>
        <w:pStyle w:val="Bezmezer"/>
        <w:jc w:val="center"/>
        <w:rPr>
          <w:rFonts w:asciiTheme="minorHAnsi" w:hAnsiTheme="minorHAnsi"/>
          <w:b/>
          <w:sz w:val="28"/>
          <w:szCs w:val="28"/>
        </w:rPr>
      </w:pPr>
    </w:p>
    <w:p w14:paraId="20135913" w14:textId="183A1B77" w:rsidR="001C2568" w:rsidRPr="00502405" w:rsidRDefault="00894B8A" w:rsidP="00777AD0">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A48F4CF" w14:textId="77777777" w:rsidR="00063239" w:rsidRDefault="00063239" w:rsidP="00063239">
      <w:pPr>
        <w:pStyle w:val="Zkladntext2"/>
        <w:jc w:val="center"/>
        <w:rPr>
          <w:rFonts w:asciiTheme="minorHAnsi" w:hAnsiTheme="minorHAnsi"/>
          <w:b/>
          <w:bCs/>
          <w:sz w:val="22"/>
          <w:szCs w:val="22"/>
        </w:rPr>
      </w:pPr>
    </w:p>
    <w:p w14:paraId="041EAD94" w14:textId="5D72703E" w:rsidR="000732B7" w:rsidRPr="001F4C44" w:rsidRDefault="001F4C44" w:rsidP="00063239">
      <w:pPr>
        <w:pStyle w:val="Zkladntext2"/>
        <w:jc w:val="center"/>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063239">
      <w:pPr>
        <w:pStyle w:val="Odstavecseseznamem"/>
        <w:numPr>
          <w:ilvl w:val="0"/>
          <w:numId w:val="37"/>
        </w:numPr>
        <w:tabs>
          <w:tab w:val="left" w:pos="2268"/>
        </w:tabs>
        <w:spacing w:after="0" w:line="240" w:lineRule="auto"/>
        <w:ind w:left="426" w:hanging="426"/>
        <w:contextualSpacing/>
        <w:rPr>
          <w:rFonts w:asciiTheme="minorHAnsi" w:hAnsiTheme="minorHAnsi"/>
          <w:bCs/>
          <w:sz w:val="24"/>
        </w:rPr>
      </w:pPr>
      <w:r w:rsidRPr="0053682E">
        <w:rPr>
          <w:rFonts w:asciiTheme="minorHAnsi" w:hAnsiTheme="minorHAnsi"/>
          <w:b/>
          <w:sz w:val="24"/>
        </w:rPr>
        <w:t>Nemocnice Pardubického kraje, a.s.</w:t>
      </w:r>
    </w:p>
    <w:p w14:paraId="7B413163" w14:textId="7D8890C5" w:rsidR="001F4C44" w:rsidRPr="00ED04D7" w:rsidRDefault="001F4C44" w:rsidP="00063239">
      <w:pPr>
        <w:pStyle w:val="Odstavec11"/>
        <w:numPr>
          <w:ilvl w:val="0"/>
          <w:numId w:val="0"/>
        </w:numPr>
        <w:tabs>
          <w:tab w:val="left" w:pos="2268"/>
        </w:tabs>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t>Kyjevská 44, 532 03 Pardubice</w:t>
      </w:r>
    </w:p>
    <w:p w14:paraId="0F10A2A5" w14:textId="18D5DB7E" w:rsidR="001F4C44" w:rsidRPr="00ED04D7" w:rsidRDefault="001F4C44" w:rsidP="00063239">
      <w:pPr>
        <w:pStyle w:val="Odstavec11"/>
        <w:numPr>
          <w:ilvl w:val="0"/>
          <w:numId w:val="0"/>
        </w:numPr>
        <w:tabs>
          <w:tab w:val="left" w:pos="2268"/>
        </w:tabs>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A264DF">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043F82EA" w:rsidR="001F4C44" w:rsidRPr="00ED04D7" w:rsidRDefault="00063239" w:rsidP="00063239">
      <w:pPr>
        <w:tabs>
          <w:tab w:val="left" w:pos="2268"/>
        </w:tabs>
        <w:spacing w:after="0" w:line="240" w:lineRule="auto"/>
        <w:ind w:left="1419" w:firstLine="708"/>
        <w:rPr>
          <w:rFonts w:asciiTheme="minorHAnsi" w:hAnsiTheme="minorHAnsi"/>
        </w:rPr>
      </w:pPr>
      <w:r>
        <w:rPr>
          <w:rFonts w:asciiTheme="minorHAnsi" w:hAnsiTheme="minorHAnsi"/>
        </w:rPr>
        <w:tab/>
      </w:r>
      <w:r w:rsidR="001F4C44" w:rsidRPr="00ED04D7">
        <w:rPr>
          <w:rFonts w:asciiTheme="minorHAnsi" w:hAnsiTheme="minorHAnsi"/>
        </w:rPr>
        <w:t xml:space="preserve">Ing. </w:t>
      </w:r>
      <w:r w:rsidR="00CA4354">
        <w:rPr>
          <w:rFonts w:asciiTheme="minorHAnsi" w:hAnsiTheme="minorHAnsi"/>
        </w:rPr>
        <w:t>Hynkem Raisem</w:t>
      </w:r>
      <w:r w:rsidR="001F4C44" w:rsidRPr="00ED04D7">
        <w:rPr>
          <w:rFonts w:asciiTheme="minorHAnsi" w:hAnsiTheme="minorHAnsi"/>
        </w:rPr>
        <w:t xml:space="preserve">, </w:t>
      </w:r>
      <w:r w:rsidR="00CA4354">
        <w:rPr>
          <w:rFonts w:asciiTheme="minorHAnsi" w:hAnsiTheme="minorHAnsi"/>
        </w:rPr>
        <w:t xml:space="preserve">MHA, </w:t>
      </w:r>
      <w:r w:rsidR="001F4C44" w:rsidRPr="00ED04D7">
        <w:rPr>
          <w:rFonts w:asciiTheme="minorHAnsi" w:hAnsiTheme="minorHAnsi"/>
        </w:rPr>
        <w:t>místopředsedou představenstva</w:t>
      </w:r>
      <w:r w:rsidR="001F4C44" w:rsidRPr="00ED04D7" w:rsidDel="00A34872">
        <w:rPr>
          <w:rFonts w:asciiTheme="minorHAnsi" w:hAnsiTheme="minorHAnsi"/>
        </w:rPr>
        <w:t xml:space="preserve"> </w:t>
      </w:r>
    </w:p>
    <w:p w14:paraId="02838368" w14:textId="77777777" w:rsidR="001F4C44" w:rsidRPr="00ED04D7" w:rsidRDefault="001F4C44" w:rsidP="00063239">
      <w:pPr>
        <w:tabs>
          <w:tab w:val="left" w:pos="284"/>
          <w:tab w:val="left" w:pos="1134"/>
          <w:tab w:val="left" w:pos="2268"/>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6F84630E" w:rsidR="001F4C44" w:rsidRPr="00ED04D7" w:rsidRDefault="001F4C44" w:rsidP="00063239">
      <w:pPr>
        <w:tabs>
          <w:tab w:val="left" w:pos="2268"/>
        </w:tabs>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t>280123725/0300</w:t>
      </w:r>
    </w:p>
    <w:p w14:paraId="7309EE38" w14:textId="44D8FD42" w:rsidR="001F4C44" w:rsidRPr="00ED04D7" w:rsidRDefault="001F4C44" w:rsidP="00063239">
      <w:pPr>
        <w:pStyle w:val="Odstavec11"/>
        <w:numPr>
          <w:ilvl w:val="0"/>
          <w:numId w:val="0"/>
        </w:numPr>
        <w:tabs>
          <w:tab w:val="left" w:pos="2268"/>
        </w:tabs>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bCs/>
          <w:sz w:val="22"/>
          <w:szCs w:val="22"/>
        </w:rPr>
        <w:t>27520536</w:t>
      </w:r>
    </w:p>
    <w:p w14:paraId="5F04DA76" w14:textId="5378997A" w:rsidR="001F4C44" w:rsidRPr="00ED04D7" w:rsidRDefault="001F4C44" w:rsidP="00063239">
      <w:pPr>
        <w:tabs>
          <w:tab w:val="left" w:pos="2268"/>
        </w:tabs>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450C82F5" w14:textId="54A4C89E" w:rsidR="00ED04D7" w:rsidRPr="00ED04D7" w:rsidRDefault="001F4C44" w:rsidP="00063239">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56EC1EEE" w14:textId="50B1336F" w:rsidR="001F4C44"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390F0197" w14:textId="0FBCD6A6" w:rsidR="00063239" w:rsidRDefault="00063239" w:rsidP="00982505">
      <w:pPr>
        <w:spacing w:after="0" w:line="240" w:lineRule="auto"/>
        <w:ind w:firstLine="426"/>
        <w:rPr>
          <w:rFonts w:asciiTheme="minorHAnsi" w:hAnsiTheme="minorHAnsi"/>
        </w:rPr>
      </w:pPr>
    </w:p>
    <w:p w14:paraId="5A835B25" w14:textId="1EEA1F3E" w:rsidR="00063239" w:rsidRPr="00ED04D7" w:rsidRDefault="00063239" w:rsidP="00982505">
      <w:pPr>
        <w:spacing w:after="0" w:line="240" w:lineRule="auto"/>
        <w:ind w:firstLine="426"/>
        <w:rPr>
          <w:rFonts w:asciiTheme="minorHAnsi" w:hAnsiTheme="minorHAnsi"/>
        </w:rPr>
      </w:pPr>
      <w:r>
        <w:rPr>
          <w:rFonts w:asciiTheme="minorHAnsi" w:hAnsiTheme="minorHAnsi"/>
        </w:rPr>
        <w:t xml:space="preserve">a </w:t>
      </w:r>
    </w:p>
    <w:p w14:paraId="756C4D0E" w14:textId="77777777" w:rsidR="001F4C44" w:rsidRPr="00ED04D7" w:rsidRDefault="001F4C44">
      <w:pPr>
        <w:spacing w:after="0" w:line="240" w:lineRule="auto"/>
        <w:rPr>
          <w:rFonts w:asciiTheme="minorHAnsi" w:hAnsiTheme="minorHAnsi"/>
          <w:b/>
        </w:rPr>
      </w:pPr>
    </w:p>
    <w:p w14:paraId="720C0434" w14:textId="4F0B2F46" w:rsidR="00C77A29" w:rsidRDefault="00CA4354" w:rsidP="00063239">
      <w:pPr>
        <w:pStyle w:val="Odstavecseseznamem"/>
        <w:numPr>
          <w:ilvl w:val="0"/>
          <w:numId w:val="37"/>
        </w:numPr>
        <w:spacing w:after="0" w:line="240" w:lineRule="auto"/>
        <w:ind w:left="426" w:hanging="426"/>
        <w:contextualSpacing/>
        <w:rPr>
          <w:rFonts w:asciiTheme="minorHAnsi" w:hAnsiTheme="minorHAnsi"/>
          <w:b/>
          <w:sz w:val="24"/>
        </w:rPr>
      </w:pPr>
      <w:r w:rsidRPr="008354C5">
        <w:rPr>
          <w:rFonts w:asciiTheme="minorHAnsi" w:hAnsiTheme="minorHAnsi"/>
          <w:b/>
          <w:sz w:val="24"/>
          <w:highlight w:val="yellow"/>
        </w:rPr>
        <w:t>…………………………………………………</w:t>
      </w:r>
      <w:r w:rsidR="008354C5">
        <w:rPr>
          <w:rFonts w:asciiTheme="minorHAnsi" w:hAnsiTheme="minorHAnsi"/>
          <w:b/>
          <w:sz w:val="24"/>
        </w:rPr>
        <w:t xml:space="preserve"> </w:t>
      </w:r>
      <w:r w:rsidR="008354C5" w:rsidRPr="008354C5">
        <w:rPr>
          <w:rFonts w:asciiTheme="minorHAnsi" w:hAnsiTheme="minorHAnsi"/>
          <w:bCs/>
          <w:i/>
          <w:iCs/>
          <w:sz w:val="24"/>
        </w:rPr>
        <w:t>(doplní účastník)</w:t>
      </w:r>
    </w:p>
    <w:p w14:paraId="16CA1B79" w14:textId="7DDAADA2" w:rsidR="001F4C44" w:rsidRPr="00964215" w:rsidRDefault="001F4C44" w:rsidP="00063239">
      <w:pPr>
        <w:pStyle w:val="Odstavec11"/>
        <w:numPr>
          <w:ilvl w:val="0"/>
          <w:numId w:val="0"/>
        </w:numPr>
        <w:tabs>
          <w:tab w:val="left" w:pos="1701"/>
          <w:tab w:val="left" w:pos="2268"/>
        </w:tabs>
        <w:spacing w:before="0" w:after="0"/>
        <w:ind w:left="426"/>
        <w:rPr>
          <w:rFonts w:asciiTheme="minorHAnsi" w:hAnsiTheme="minorHAnsi"/>
          <w:bCs/>
          <w:sz w:val="22"/>
          <w:szCs w:val="22"/>
        </w:rPr>
      </w:pPr>
      <w:r w:rsidRPr="00964215">
        <w:rPr>
          <w:rFonts w:asciiTheme="minorHAnsi" w:hAnsiTheme="minorHAnsi"/>
          <w:sz w:val="22"/>
          <w:szCs w:val="22"/>
        </w:rPr>
        <w:t>Sídlo:</w:t>
      </w:r>
      <w:bookmarkStart w:id="0" w:name="_Hlk39050361"/>
      <w:r w:rsidR="00063239">
        <w:rPr>
          <w:rFonts w:asciiTheme="minorHAnsi" w:hAnsiTheme="minorHAnsi"/>
          <w:sz w:val="22"/>
          <w:szCs w:val="22"/>
        </w:rPr>
        <w:t xml:space="preserve"> </w:t>
      </w:r>
      <w:r w:rsidR="00063239">
        <w:rPr>
          <w:rFonts w:asciiTheme="minorHAnsi" w:hAnsiTheme="minorHAnsi"/>
          <w:sz w:val="22"/>
          <w:szCs w:val="22"/>
        </w:rPr>
        <w:tab/>
      </w:r>
      <w:r w:rsidR="00063239">
        <w:rPr>
          <w:rFonts w:asciiTheme="minorHAnsi" w:hAnsiTheme="minorHAnsi"/>
          <w:sz w:val="22"/>
          <w:szCs w:val="22"/>
        </w:rPr>
        <w:tab/>
      </w:r>
      <w:bookmarkEnd w:id="0"/>
      <w:r w:rsidR="00CA4354" w:rsidRPr="008354C5">
        <w:rPr>
          <w:rFonts w:asciiTheme="minorHAnsi" w:hAnsiTheme="minorHAnsi"/>
          <w:sz w:val="22"/>
          <w:szCs w:val="22"/>
          <w:highlight w:val="yellow"/>
        </w:rPr>
        <w:t>……………………………….</w:t>
      </w:r>
    </w:p>
    <w:p w14:paraId="628CB5D0" w14:textId="4A6A934C" w:rsidR="001F4C44" w:rsidRPr="00964215" w:rsidRDefault="001F4C44" w:rsidP="00063239">
      <w:pPr>
        <w:pStyle w:val="Odstavec11"/>
        <w:numPr>
          <w:ilvl w:val="0"/>
          <w:numId w:val="0"/>
        </w:numPr>
        <w:tabs>
          <w:tab w:val="left" w:pos="1701"/>
          <w:tab w:val="left" w:pos="2268"/>
        </w:tabs>
        <w:spacing w:before="0" w:after="0"/>
        <w:ind w:left="426"/>
        <w:rPr>
          <w:rFonts w:asciiTheme="minorHAnsi" w:hAnsiTheme="minorHAnsi"/>
          <w:sz w:val="22"/>
          <w:szCs w:val="22"/>
        </w:rPr>
      </w:pPr>
      <w:r w:rsidRPr="00964215">
        <w:rPr>
          <w:rFonts w:asciiTheme="minorHAnsi" w:hAnsiTheme="minorHAnsi"/>
          <w:sz w:val="22"/>
          <w:szCs w:val="22"/>
        </w:rPr>
        <w:t xml:space="preserve">Zastoupená: </w:t>
      </w:r>
      <w:r w:rsidR="00063239">
        <w:rPr>
          <w:rFonts w:asciiTheme="minorHAnsi" w:hAnsiTheme="minorHAnsi"/>
          <w:sz w:val="22"/>
          <w:szCs w:val="22"/>
        </w:rPr>
        <w:tab/>
      </w:r>
      <w:r w:rsidR="00063239">
        <w:rPr>
          <w:rFonts w:asciiTheme="minorHAnsi" w:hAnsiTheme="minorHAnsi"/>
          <w:sz w:val="22"/>
          <w:szCs w:val="22"/>
        </w:rPr>
        <w:tab/>
      </w:r>
      <w:r w:rsidR="00CA4354" w:rsidRPr="008354C5">
        <w:rPr>
          <w:rFonts w:asciiTheme="minorHAnsi" w:hAnsiTheme="minorHAnsi"/>
          <w:sz w:val="22"/>
          <w:szCs w:val="22"/>
          <w:highlight w:val="yellow"/>
        </w:rPr>
        <w:t>……………………………….</w:t>
      </w:r>
      <w:r w:rsidR="00C77A29">
        <w:rPr>
          <w:rFonts w:asciiTheme="minorHAnsi" w:hAnsiTheme="minorHAnsi"/>
        </w:rPr>
        <w:br/>
        <w:t xml:space="preserve">                         </w:t>
      </w:r>
      <w:r w:rsidR="00063239">
        <w:rPr>
          <w:rFonts w:asciiTheme="minorHAnsi" w:hAnsiTheme="minorHAnsi"/>
        </w:rPr>
        <w:tab/>
      </w:r>
      <w:r w:rsidR="00063239">
        <w:rPr>
          <w:rFonts w:asciiTheme="minorHAnsi" w:hAnsiTheme="minorHAnsi"/>
        </w:rPr>
        <w:tab/>
      </w:r>
      <w:r w:rsidR="00C77A29">
        <w:rPr>
          <w:rFonts w:asciiTheme="minorHAnsi" w:hAnsiTheme="minorHAnsi"/>
        </w:rPr>
        <w:tab/>
      </w:r>
      <w:r w:rsidRPr="00964215">
        <w:rPr>
          <w:rFonts w:asciiTheme="minorHAnsi" w:hAnsiTheme="minorHAnsi"/>
          <w:sz w:val="22"/>
          <w:szCs w:val="22"/>
        </w:rPr>
        <w:tab/>
      </w:r>
    </w:p>
    <w:p w14:paraId="4B27E9FE" w14:textId="56BE2F79" w:rsidR="001F4C44" w:rsidRPr="00964215" w:rsidRDefault="001F4C44" w:rsidP="00063239">
      <w:pPr>
        <w:tabs>
          <w:tab w:val="left" w:pos="2268"/>
        </w:tabs>
        <w:spacing w:after="0" w:line="240" w:lineRule="auto"/>
        <w:ind w:left="426"/>
        <w:rPr>
          <w:rFonts w:asciiTheme="minorHAnsi" w:hAnsiTheme="minorHAnsi"/>
        </w:rPr>
      </w:pPr>
      <w:r w:rsidRPr="00964215">
        <w:rPr>
          <w:rFonts w:asciiTheme="minorHAnsi" w:hAnsiTheme="minorHAnsi"/>
        </w:rPr>
        <w:t>bankovní spojení</w:t>
      </w:r>
      <w:r w:rsidR="00C77A29">
        <w:rPr>
          <w:rFonts w:asciiTheme="minorHAnsi" w:hAnsiTheme="minorHAnsi"/>
        </w:rPr>
        <w:t xml:space="preserve">: </w:t>
      </w:r>
      <w:r w:rsidR="00063239">
        <w:rPr>
          <w:rFonts w:asciiTheme="minorHAnsi" w:hAnsiTheme="minorHAnsi"/>
        </w:rPr>
        <w:tab/>
      </w:r>
      <w:r w:rsidR="00CA4354" w:rsidRPr="008354C5">
        <w:rPr>
          <w:rFonts w:asciiTheme="minorHAnsi" w:eastAsia="Times New Roman" w:hAnsiTheme="minorHAnsi"/>
          <w:highlight w:val="yellow"/>
          <w:lang w:eastAsia="cs-CZ"/>
        </w:rPr>
        <w:t>……………….................</w:t>
      </w:r>
      <w:r w:rsidR="00C77A29">
        <w:rPr>
          <w:rFonts w:asciiTheme="minorHAnsi" w:eastAsia="Times New Roman" w:hAnsiTheme="minorHAnsi"/>
          <w:lang w:eastAsia="cs-CZ"/>
        </w:rPr>
        <w:tab/>
      </w:r>
      <w:r w:rsidRPr="00964215">
        <w:rPr>
          <w:rFonts w:asciiTheme="minorHAnsi" w:hAnsiTheme="minorHAnsi"/>
        </w:rPr>
        <w:tab/>
      </w:r>
      <w:r w:rsidRPr="00964215">
        <w:rPr>
          <w:rFonts w:asciiTheme="minorHAnsi" w:hAnsiTheme="minorHAnsi"/>
        </w:rPr>
        <w:tab/>
      </w:r>
    </w:p>
    <w:p w14:paraId="554891A9" w14:textId="5930110B" w:rsidR="001F4C44" w:rsidRPr="00964215" w:rsidRDefault="001F4C44" w:rsidP="00063239">
      <w:pPr>
        <w:tabs>
          <w:tab w:val="left" w:pos="2268"/>
        </w:tabs>
        <w:spacing w:after="0" w:line="240" w:lineRule="auto"/>
        <w:ind w:left="426"/>
        <w:rPr>
          <w:rFonts w:asciiTheme="minorHAnsi" w:hAnsiTheme="minorHAnsi"/>
        </w:rPr>
      </w:pPr>
      <w:r w:rsidRPr="00964215">
        <w:rPr>
          <w:rFonts w:asciiTheme="minorHAnsi" w:hAnsiTheme="minorHAnsi"/>
        </w:rPr>
        <w:t>číslo účtu:</w:t>
      </w:r>
      <w:r w:rsidR="00C77A29" w:rsidRPr="00C77A29">
        <w:rPr>
          <w:rFonts w:asciiTheme="minorHAnsi" w:eastAsia="Times New Roman" w:hAnsiTheme="minorHAnsi"/>
          <w:lang w:eastAsia="cs-CZ"/>
        </w:rPr>
        <w:t xml:space="preserve"> </w:t>
      </w:r>
      <w:r w:rsidR="00063239">
        <w:rPr>
          <w:rFonts w:asciiTheme="minorHAnsi" w:eastAsia="Times New Roman" w:hAnsiTheme="minorHAnsi"/>
          <w:lang w:eastAsia="cs-CZ"/>
        </w:rPr>
        <w:tab/>
      </w:r>
      <w:r w:rsidR="00CA4354" w:rsidRPr="008354C5">
        <w:rPr>
          <w:rFonts w:asciiTheme="minorHAnsi" w:eastAsia="Times New Roman" w:hAnsiTheme="minorHAnsi"/>
          <w:highlight w:val="yellow"/>
          <w:lang w:eastAsia="cs-CZ"/>
        </w:rPr>
        <w:t>……………………………….</w:t>
      </w:r>
      <w:r w:rsidRPr="00964215">
        <w:rPr>
          <w:rFonts w:asciiTheme="minorHAnsi" w:hAnsiTheme="minorHAnsi"/>
        </w:rPr>
        <w:tab/>
      </w:r>
      <w:r w:rsidRPr="00964215">
        <w:rPr>
          <w:rFonts w:asciiTheme="minorHAnsi" w:hAnsiTheme="minorHAnsi"/>
        </w:rPr>
        <w:tab/>
      </w:r>
    </w:p>
    <w:p w14:paraId="5C08D8CF" w14:textId="240AB5E7" w:rsidR="001F4C44" w:rsidRPr="00964215" w:rsidRDefault="001F4C44" w:rsidP="00063239">
      <w:pPr>
        <w:pStyle w:val="Odstavec11"/>
        <w:numPr>
          <w:ilvl w:val="0"/>
          <w:numId w:val="0"/>
        </w:numPr>
        <w:tabs>
          <w:tab w:val="left" w:pos="1701"/>
          <w:tab w:val="left" w:pos="2268"/>
        </w:tabs>
        <w:spacing w:before="0" w:after="0"/>
        <w:ind w:left="426"/>
        <w:rPr>
          <w:rFonts w:asciiTheme="minorHAnsi" w:hAnsiTheme="minorHAnsi"/>
          <w:sz w:val="22"/>
          <w:szCs w:val="22"/>
        </w:rPr>
      </w:pPr>
      <w:r w:rsidRPr="00964215">
        <w:rPr>
          <w:rFonts w:asciiTheme="minorHAnsi" w:hAnsiTheme="minorHAnsi"/>
          <w:sz w:val="22"/>
          <w:szCs w:val="22"/>
        </w:rPr>
        <w:t>IČO:</w:t>
      </w:r>
      <w:r w:rsidR="00C77A29">
        <w:rPr>
          <w:rFonts w:asciiTheme="minorHAnsi" w:hAnsiTheme="minorHAnsi"/>
          <w:sz w:val="22"/>
          <w:szCs w:val="22"/>
        </w:rPr>
        <w:t xml:space="preserve"> </w:t>
      </w:r>
      <w:bookmarkStart w:id="1" w:name="_Hlk39050373"/>
      <w:r w:rsidR="00063239">
        <w:rPr>
          <w:rFonts w:asciiTheme="minorHAnsi" w:hAnsiTheme="minorHAnsi"/>
          <w:sz w:val="22"/>
          <w:szCs w:val="22"/>
        </w:rPr>
        <w:tab/>
      </w:r>
      <w:r w:rsidR="00063239">
        <w:rPr>
          <w:rFonts w:asciiTheme="minorHAnsi" w:hAnsiTheme="minorHAnsi"/>
          <w:sz w:val="22"/>
          <w:szCs w:val="22"/>
        </w:rPr>
        <w:tab/>
      </w:r>
      <w:bookmarkEnd w:id="1"/>
      <w:r w:rsidR="00CA4354" w:rsidRPr="008354C5">
        <w:rPr>
          <w:rFonts w:asciiTheme="minorHAnsi" w:hAnsiTheme="minorHAnsi"/>
          <w:sz w:val="22"/>
          <w:szCs w:val="22"/>
          <w:highlight w:val="yellow"/>
        </w:rPr>
        <w:t>……………………………….</w:t>
      </w:r>
      <w:r w:rsidRPr="00063239">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p>
    <w:p w14:paraId="5A7263ED" w14:textId="19F4BECE" w:rsidR="001F4C44" w:rsidRPr="00964215" w:rsidRDefault="001F4C44" w:rsidP="00063239">
      <w:pPr>
        <w:tabs>
          <w:tab w:val="left" w:pos="2268"/>
        </w:tabs>
        <w:spacing w:after="0" w:line="240" w:lineRule="auto"/>
        <w:ind w:firstLine="426"/>
        <w:rPr>
          <w:rFonts w:asciiTheme="minorHAnsi" w:hAnsiTheme="minorHAnsi"/>
        </w:rPr>
      </w:pPr>
      <w:proofErr w:type="gramStart"/>
      <w:r w:rsidRPr="00964215">
        <w:rPr>
          <w:rFonts w:asciiTheme="minorHAnsi" w:hAnsiTheme="minorHAnsi"/>
        </w:rPr>
        <w:t xml:space="preserve">DIČ:  </w:t>
      </w:r>
      <w:r w:rsidR="00063239">
        <w:rPr>
          <w:rFonts w:asciiTheme="minorHAnsi" w:hAnsiTheme="minorHAnsi"/>
        </w:rPr>
        <w:tab/>
      </w:r>
      <w:proofErr w:type="gramEnd"/>
      <w:r w:rsidR="00CA4354" w:rsidRPr="008354C5">
        <w:rPr>
          <w:rFonts w:asciiTheme="minorHAnsi" w:eastAsia="Times New Roman" w:hAnsiTheme="minorHAnsi"/>
          <w:highlight w:val="yellow"/>
          <w:lang w:eastAsia="cs-CZ"/>
        </w:rPr>
        <w:t>……………………………….</w:t>
      </w:r>
      <w:r w:rsidRPr="00964215">
        <w:rPr>
          <w:rFonts w:asciiTheme="minorHAnsi" w:hAnsiTheme="minorHAnsi"/>
        </w:rPr>
        <w:tab/>
      </w:r>
      <w:r w:rsidRPr="00964215">
        <w:rPr>
          <w:rFonts w:asciiTheme="minorHAnsi" w:hAnsiTheme="minorHAnsi"/>
        </w:rPr>
        <w:tab/>
      </w:r>
      <w:r w:rsidRPr="00964215">
        <w:rPr>
          <w:rFonts w:asciiTheme="minorHAnsi" w:hAnsiTheme="minorHAnsi"/>
        </w:rPr>
        <w:tab/>
      </w:r>
    </w:p>
    <w:p w14:paraId="7170560F" w14:textId="44896EB1" w:rsidR="001F4C44" w:rsidRPr="00C77A29" w:rsidRDefault="00FB5811" w:rsidP="00FB5811">
      <w:pPr>
        <w:tabs>
          <w:tab w:val="left" w:pos="426"/>
        </w:tabs>
        <w:spacing w:after="0" w:line="240" w:lineRule="auto"/>
        <w:rPr>
          <w:rFonts w:asciiTheme="minorHAnsi" w:eastAsia="Times New Roman" w:hAnsiTheme="minorHAnsi"/>
          <w:lang w:eastAsia="cs-CZ"/>
        </w:rPr>
      </w:pPr>
      <w:r>
        <w:rPr>
          <w:rFonts w:asciiTheme="minorHAnsi" w:hAnsiTheme="minorHAnsi"/>
        </w:rPr>
        <w:tab/>
      </w:r>
      <w:r w:rsidR="001F4C44" w:rsidRPr="00964215">
        <w:rPr>
          <w:rFonts w:asciiTheme="minorHAnsi" w:hAnsiTheme="minorHAnsi"/>
        </w:rPr>
        <w:t xml:space="preserve">zapsaná v obchodním rejstříku vedeném u </w:t>
      </w:r>
      <w:r w:rsidR="00C2075A" w:rsidRPr="008354C5">
        <w:rPr>
          <w:rFonts w:asciiTheme="minorHAnsi" w:hAnsiTheme="minorHAnsi"/>
          <w:highlight w:val="yellow"/>
        </w:rPr>
        <w:t>………………</w:t>
      </w:r>
      <w:r w:rsidR="00C2075A" w:rsidRPr="00964215">
        <w:rPr>
          <w:rFonts w:asciiTheme="minorHAnsi" w:hAnsiTheme="minorHAnsi"/>
        </w:rPr>
        <w:t xml:space="preserve"> </w:t>
      </w:r>
      <w:r w:rsidR="001F4C44" w:rsidRPr="00964215">
        <w:rPr>
          <w:rFonts w:asciiTheme="minorHAnsi" w:hAnsiTheme="minorHAnsi"/>
        </w:rPr>
        <w:t xml:space="preserve">soudu </w:t>
      </w:r>
      <w:proofErr w:type="gramStart"/>
      <w:r w:rsidR="001F4C44" w:rsidRPr="00964215">
        <w:rPr>
          <w:rFonts w:asciiTheme="minorHAnsi" w:hAnsiTheme="minorHAnsi"/>
        </w:rPr>
        <w:t xml:space="preserve">v  </w:t>
      </w:r>
      <w:r w:rsidR="00C2075A" w:rsidRPr="008354C5">
        <w:rPr>
          <w:rFonts w:asciiTheme="minorHAnsi" w:eastAsia="Times New Roman" w:hAnsiTheme="minorHAnsi"/>
          <w:highlight w:val="yellow"/>
          <w:lang w:eastAsia="cs-CZ"/>
        </w:rPr>
        <w:t>…</w:t>
      </w:r>
      <w:proofErr w:type="gramEnd"/>
      <w:r w:rsidR="00C2075A" w:rsidRPr="008354C5">
        <w:rPr>
          <w:rFonts w:asciiTheme="minorHAnsi" w:eastAsia="Times New Roman" w:hAnsiTheme="minorHAnsi"/>
          <w:highlight w:val="yellow"/>
          <w:lang w:eastAsia="cs-CZ"/>
        </w:rPr>
        <w:t>………</w:t>
      </w:r>
      <w:r w:rsidR="00C77A29">
        <w:rPr>
          <w:rFonts w:asciiTheme="minorHAnsi" w:eastAsia="Times New Roman" w:hAnsiTheme="minorHAnsi"/>
          <w:lang w:eastAsia="cs-CZ"/>
        </w:rPr>
        <w:t xml:space="preserve">, oddíl </w:t>
      </w:r>
      <w:r w:rsidR="00C2075A" w:rsidRPr="008354C5">
        <w:rPr>
          <w:rFonts w:asciiTheme="minorHAnsi" w:eastAsia="Times New Roman" w:hAnsiTheme="minorHAnsi"/>
          <w:highlight w:val="yellow"/>
          <w:lang w:eastAsia="cs-CZ"/>
        </w:rPr>
        <w:t>…</w:t>
      </w:r>
      <w:r w:rsidR="00C77A29">
        <w:rPr>
          <w:rFonts w:asciiTheme="minorHAnsi" w:eastAsia="Times New Roman" w:hAnsiTheme="minorHAnsi"/>
          <w:lang w:eastAsia="cs-CZ"/>
        </w:rPr>
        <w:t xml:space="preserve">, vložka </w:t>
      </w:r>
      <w:r w:rsidR="00C2075A" w:rsidRPr="008354C5">
        <w:rPr>
          <w:rFonts w:asciiTheme="minorHAnsi" w:eastAsia="Times New Roman" w:hAnsiTheme="minorHAnsi"/>
          <w:highlight w:val="yellow"/>
          <w:lang w:eastAsia="cs-CZ"/>
        </w:rPr>
        <w:t>…………..</w:t>
      </w:r>
    </w:p>
    <w:p w14:paraId="1763F084" w14:textId="2A91FFAC" w:rsidR="00ED04D7" w:rsidRDefault="001F4C44" w:rsidP="00FB5811">
      <w:pPr>
        <w:tabs>
          <w:tab w:val="left" w:pos="426"/>
        </w:tabs>
        <w:spacing w:after="0" w:line="240" w:lineRule="auto"/>
        <w:rPr>
          <w:rFonts w:asciiTheme="minorHAnsi" w:hAnsiTheme="minorHAnsi"/>
        </w:rPr>
      </w:pPr>
      <w:r w:rsidRPr="00964215">
        <w:rPr>
          <w:rFonts w:asciiTheme="minorHAnsi" w:hAnsiTheme="minorHAnsi"/>
        </w:rPr>
        <w:t xml:space="preserve">  </w:t>
      </w:r>
      <w:r w:rsidR="00FB5811">
        <w:rPr>
          <w:rFonts w:asciiTheme="minorHAnsi" w:hAnsiTheme="minorHAnsi"/>
        </w:rPr>
        <w:tab/>
      </w:r>
      <w:r w:rsidRPr="00964215">
        <w:rPr>
          <w:rFonts w:asciiTheme="minorHAnsi" w:hAnsiTheme="minorHAnsi"/>
        </w:rPr>
        <w:t xml:space="preserve">Datová schránka: </w:t>
      </w:r>
      <w:r w:rsidR="00C2075A" w:rsidRPr="008354C5">
        <w:rPr>
          <w:rFonts w:asciiTheme="minorHAnsi" w:hAnsiTheme="minorHAnsi"/>
          <w:color w:val="000000" w:themeColor="text1"/>
          <w:highlight w:val="yellow"/>
        </w:rPr>
        <w:t>………………</w:t>
      </w:r>
    </w:p>
    <w:p w14:paraId="743774BA" w14:textId="2EAFDBEB" w:rsidR="00ED04D7" w:rsidRPr="00FB5811" w:rsidRDefault="00FB5811" w:rsidP="00FB5811">
      <w:pPr>
        <w:pStyle w:val="Bezmezer"/>
        <w:tabs>
          <w:tab w:val="left" w:pos="426"/>
        </w:tabs>
        <w:rPr>
          <w:rFonts w:asciiTheme="minorHAnsi" w:hAnsiTheme="minorHAnsi"/>
        </w:rPr>
      </w:pPr>
      <w:r w:rsidRPr="00FB5811">
        <w:rPr>
          <w:rFonts w:asciiTheme="minorHAnsi" w:hAnsiTheme="minorHAnsi"/>
        </w:rPr>
        <w:tab/>
      </w:r>
      <w:r w:rsidR="00ED04D7" w:rsidRPr="00FB5811">
        <w:rPr>
          <w:rFonts w:asciiTheme="minorHAnsi" w:hAnsiTheme="minorHAnsi"/>
        </w:rPr>
        <w:t>dále jen „</w:t>
      </w:r>
      <w:r w:rsidR="00831AA0" w:rsidRPr="00FB5811">
        <w:rPr>
          <w:rFonts w:asciiTheme="minorHAnsi" w:hAnsiTheme="minorHAnsi"/>
        </w:rPr>
        <w:t>poskytovatel</w:t>
      </w:r>
      <w:r w:rsidR="00ED04D7" w:rsidRPr="00FB5811">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405348DB" w:rsidR="00CE0161" w:rsidRPr="00FB5811" w:rsidRDefault="00B277BD">
      <w:pPr>
        <w:pStyle w:val="Bezmezer"/>
        <w:jc w:val="both"/>
        <w:rPr>
          <w:rFonts w:cs="Calibri"/>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8354C5" w:rsidRPr="008354C5">
        <w:rPr>
          <w:rFonts w:asciiTheme="minorHAnsi" w:hAnsiTheme="minorHAnsi"/>
          <w:b/>
        </w:rPr>
        <w:t>Mamograf pro Chrudimskou nemocnici</w:t>
      </w:r>
      <w:r w:rsidRPr="00B277BD">
        <w:rPr>
          <w:rFonts w:asciiTheme="minorHAnsi" w:hAnsiTheme="minorHAnsi"/>
          <w:szCs w:val="24"/>
        </w:rPr>
        <w:t>“ (dále jen „veřejná zakázka“) realizované</w:t>
      </w:r>
      <w:r w:rsidR="00FB5811">
        <w:rPr>
          <w:rFonts w:asciiTheme="minorHAnsi" w:hAnsiTheme="minorHAnsi"/>
          <w:szCs w:val="24"/>
        </w:rPr>
        <w:t>ho</w:t>
      </w:r>
      <w:r w:rsidRPr="00B277BD">
        <w:rPr>
          <w:rFonts w:asciiTheme="minorHAnsi" w:hAnsiTheme="minorHAnsi"/>
          <w:szCs w:val="24"/>
        </w:rPr>
        <w:t xml:space="preserve">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veřejných zakázek</w:t>
      </w:r>
      <w:r w:rsidR="0028053E">
        <w:rPr>
          <w:rFonts w:asciiTheme="minorHAnsi" w:hAnsiTheme="minorHAnsi"/>
          <w:szCs w:val="24"/>
        </w:rPr>
        <w:t xml:space="preserve"> </w:t>
      </w:r>
      <w:r w:rsidR="008344D8">
        <w:rPr>
          <w:rFonts w:asciiTheme="minorHAnsi" w:hAnsiTheme="minorHAnsi"/>
          <w:szCs w:val="24"/>
        </w:rPr>
        <w:t>……………………….</w:t>
      </w:r>
      <w:r w:rsidR="00FB5811">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24D60B74" w:rsidR="00FC2722" w:rsidRDefault="00831AA0" w:rsidP="00FB5811">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r w:rsidR="008344D8">
        <w:rPr>
          <w:rFonts w:cs="Calibri"/>
        </w:rPr>
        <w:t>……………………</w:t>
      </w:r>
      <w:proofErr w:type="gramStart"/>
      <w:r w:rsidR="008344D8">
        <w:rPr>
          <w:rFonts w:cs="Calibri"/>
        </w:rPr>
        <w:t>…….</w:t>
      </w:r>
      <w:proofErr w:type="gramEnd"/>
      <w:r w:rsidR="008344D8">
        <w:rPr>
          <w:rFonts w:cs="Calibri"/>
        </w:rPr>
        <w:t>.</w:t>
      </w:r>
      <w:r w:rsidR="00C77A29">
        <w:rPr>
          <w:rFonts w:cs="Calibri"/>
        </w:rPr>
        <w:t xml:space="preserve">, </w:t>
      </w:r>
      <w:r w:rsidR="00BC0B58">
        <w:rPr>
          <w:rFonts w:cs="Arial"/>
        </w:rPr>
        <w:t>specifikovaného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 na pracovišti objednatele</w:t>
      </w:r>
      <w:r w:rsidR="00BC0B58">
        <w:rPr>
          <w:rFonts w:asciiTheme="minorHAnsi" w:hAnsiTheme="minorHAnsi"/>
        </w:rPr>
        <w:t xml:space="preserve"> </w:t>
      </w:r>
      <w:r w:rsidR="00BC0B58" w:rsidRPr="00847424">
        <w:rPr>
          <w:rFonts w:asciiTheme="minorHAnsi" w:hAnsiTheme="minorHAnsi"/>
          <w:b/>
        </w:rPr>
        <w:t>v</w:t>
      </w:r>
      <w:r w:rsidR="00F943BC">
        <w:rPr>
          <w:rFonts w:asciiTheme="minorHAnsi" w:hAnsiTheme="minorHAnsi"/>
          <w:b/>
        </w:rPr>
        <w:t> </w:t>
      </w:r>
      <w:r w:rsidR="002D1980">
        <w:rPr>
          <w:rFonts w:asciiTheme="minorHAnsi" w:hAnsiTheme="minorHAnsi"/>
          <w:b/>
        </w:rPr>
        <w:t>Chrudimské</w:t>
      </w:r>
      <w:r w:rsidR="008344D8">
        <w:rPr>
          <w:rFonts w:asciiTheme="minorHAnsi" w:hAnsiTheme="minorHAnsi"/>
          <w:b/>
        </w:rPr>
        <w:t xml:space="preserve"> </w:t>
      </w:r>
      <w:r w:rsidR="00BC0B58" w:rsidRPr="00847424">
        <w:rPr>
          <w:rFonts w:asciiTheme="minorHAnsi" w:hAnsiTheme="minorHAnsi"/>
          <w:b/>
        </w:rPr>
        <w:t>nemocnici</w:t>
      </w:r>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lastRenderedPageBreak/>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4F4F5885"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8344D8">
        <w:rPr>
          <w:rFonts w:asciiTheme="minorHAnsi" w:hAnsiTheme="minorHAnsi"/>
          <w:lang w:eastAsia="ar-SA"/>
        </w:rPr>
        <w:t>89/2021</w:t>
      </w:r>
      <w:r w:rsidR="00CA1CEC" w:rsidRPr="00502405">
        <w:rPr>
          <w:rFonts w:asciiTheme="minorHAnsi" w:hAnsiTheme="minorHAnsi"/>
          <w:lang w:eastAsia="ar-SA"/>
        </w:rPr>
        <w:t xml:space="preserve"> Sb., o zdravotnických prostředcích</w:t>
      </w:r>
      <w:r w:rsidR="00885A6C">
        <w:rPr>
          <w:rFonts w:asciiTheme="minorHAnsi" w:hAnsiTheme="minorHAnsi"/>
          <w:lang w:eastAsia="ar-SA"/>
        </w:rPr>
        <w:t xml:space="preserve"> </w:t>
      </w:r>
      <w:r w:rsidRPr="00502405">
        <w:rPr>
          <w:rFonts w:asciiTheme="minorHAnsi" w:hAnsiTheme="minorHAnsi"/>
        </w:rPr>
        <w:t>v platném znění</w:t>
      </w:r>
      <w:r w:rsidR="00510730">
        <w:rPr>
          <w:rFonts w:asciiTheme="minorHAnsi" w:hAnsiTheme="minorHAnsi"/>
        </w:rPr>
        <w:t xml:space="preserve"> (dále „zákon o ZP“)</w:t>
      </w:r>
      <w:r w:rsidRPr="00502405">
        <w:rPr>
          <w:rFonts w:asciiTheme="minorHAnsi" w:hAnsiTheme="minorHAnsi"/>
        </w:rPr>
        <w:t>, a to v rozsahu dle předpisu výrobce</w:t>
      </w:r>
      <w:r w:rsidR="00907C8F">
        <w:rPr>
          <w:rFonts w:asciiTheme="minorHAnsi" w:hAnsiTheme="minorHAnsi"/>
        </w:rPr>
        <w:t xml:space="preserve"> </w:t>
      </w:r>
      <w:proofErr w:type="gramStart"/>
      <w:r w:rsidR="00907C8F">
        <w:rPr>
          <w:rFonts w:asciiTheme="minorHAnsi" w:hAnsiTheme="minorHAnsi"/>
        </w:rPr>
        <w:t xml:space="preserve">- </w:t>
      </w:r>
      <w:r w:rsidR="00907C8F" w:rsidRPr="00907C8F">
        <w:rPr>
          <w:rFonts w:asciiTheme="minorHAnsi" w:hAnsiTheme="minorHAnsi"/>
        </w:rPr>
        <w:t xml:space="preserve"> obsahuje</w:t>
      </w:r>
      <w:proofErr w:type="gramEnd"/>
      <w:r w:rsidR="00907C8F" w:rsidRPr="00907C8F">
        <w:rPr>
          <w:rFonts w:asciiTheme="minorHAnsi" w:hAnsiTheme="minorHAnsi"/>
        </w:rPr>
        <w:t xml:space="preserve"> výrobcem předepsanou údržbu, kontrolu elektrické bezpečnosti</w:t>
      </w:r>
      <w:r w:rsidRPr="00502405">
        <w:rPr>
          <w:rFonts w:asciiTheme="minorHAnsi" w:hAnsiTheme="minorHAnsi"/>
        </w:rPr>
        <w:t>,</w:t>
      </w:r>
      <w:r w:rsidR="00F04C5F">
        <w:rPr>
          <w:rFonts w:asciiTheme="minorHAnsi" w:hAnsiTheme="minorHAnsi"/>
        </w:rPr>
        <w:t xml:space="preserve"> zkoušky dlouhodobé stability,</w:t>
      </w:r>
    </w:p>
    <w:p w14:paraId="01D2E13D" w14:textId="727F5236" w:rsidR="00DD4F1E" w:rsidRDefault="00D07441">
      <w:pPr>
        <w:pStyle w:val="Bezmezer"/>
        <w:numPr>
          <w:ilvl w:val="2"/>
          <w:numId w:val="2"/>
        </w:numPr>
        <w:jc w:val="both"/>
        <w:rPr>
          <w:rFonts w:cs="Calibri"/>
        </w:rPr>
      </w:pPr>
      <w:r>
        <w:rPr>
          <w:rFonts w:cs="Calibri"/>
        </w:rPr>
        <w:t>i</w:t>
      </w:r>
      <w:r w:rsidR="001E7587">
        <w:rPr>
          <w:rFonts w:cs="Calibri"/>
        </w:rPr>
        <w:t>n</w:t>
      </w:r>
      <w:r w:rsidR="00AB56C7" w:rsidRPr="00FE447B">
        <w:rPr>
          <w:rFonts w:cs="Calibri"/>
        </w:rPr>
        <w:t>stalace povinných FMI od výrobce zahrnujících zlepšování parametrů přístrojového vybavení</w:t>
      </w:r>
      <w:r w:rsidR="00AB56C7" w:rsidRPr="00FE447B" w:rsidDel="000E216D">
        <w:rPr>
          <w:rFonts w:cs="Calibri"/>
        </w:rPr>
        <w:t xml:space="preserve"> </w:t>
      </w:r>
      <w:r w:rsidR="00AB56C7" w:rsidRPr="00FE447B">
        <w:rPr>
          <w:rFonts w:cs="Calibri"/>
        </w:rPr>
        <w:t>a</w:t>
      </w:r>
      <w:r w:rsidR="00711A87">
        <w:rPr>
          <w:rFonts w:cs="Calibri"/>
        </w:rPr>
        <w:t> </w:t>
      </w:r>
      <w:r w:rsidR="00AB56C7" w:rsidRPr="00FE447B">
        <w:rPr>
          <w:rFonts w:cs="Calibri"/>
        </w:rPr>
        <w:t>odstraňování systémových chyb, 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6F3C7B4F" w14:textId="2A3D6E8B" w:rsidR="00A365DF" w:rsidRPr="00543C90" w:rsidRDefault="00A365DF">
      <w:pPr>
        <w:pStyle w:val="Odstavecseseznamem"/>
        <w:numPr>
          <w:ilvl w:val="2"/>
          <w:numId w:val="2"/>
        </w:numPr>
        <w:spacing w:after="0" w:line="240" w:lineRule="auto"/>
        <w:ind w:left="1077"/>
        <w:jc w:val="both"/>
        <w:rPr>
          <w:rFonts w:cs="Calibri"/>
        </w:rPr>
      </w:pPr>
      <w:r>
        <w:rPr>
          <w:rFonts w:cs="Calibri"/>
        </w:rPr>
        <w:t xml:space="preserve">náklady na </w:t>
      </w:r>
      <w:r w:rsidR="000B1CD2">
        <w:rPr>
          <w:rFonts w:cs="Calibri"/>
        </w:rPr>
        <w:t>cestovné techniků, jejich práce a ztrátový čas na cestě</w:t>
      </w:r>
      <w:r>
        <w:rPr>
          <w:rFonts w:cs="Calibri"/>
        </w:rPr>
        <w:t xml:space="preserve"> jsou v ceně servisního balíčku,</w:t>
      </w:r>
    </w:p>
    <w:p w14:paraId="4DC92CAB" w14:textId="77777777" w:rsidR="005926D9" w:rsidRDefault="005926D9">
      <w:pPr>
        <w:pStyle w:val="Odstavecseseznamem"/>
        <w:numPr>
          <w:ilvl w:val="2"/>
          <w:numId w:val="2"/>
        </w:numPr>
        <w:spacing w:after="0" w:line="240" w:lineRule="auto"/>
        <w:ind w:left="1077"/>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18ED82EC" w14:textId="308E1F43"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r w:rsidR="00C05335">
        <w:rPr>
          <w:rFonts w:cs="Calibri"/>
        </w:rPr>
        <w:t xml:space="preserve"> (seznámení s předpisy na OZT Chrudimské nemocnice)</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77777777"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Záruční doba na servisní práce činí min. 3 měsíce od provedení opravy a na dodaný materiál min. 6 měsíců 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t>,</w:t>
      </w:r>
    </w:p>
    <w:p w14:paraId="54084B1B" w14:textId="27FCCF22" w:rsidR="0016525C" w:rsidRPr="005035BD" w:rsidRDefault="0016525C" w:rsidP="005035BD">
      <w:pPr>
        <w:pStyle w:val="Odstavecseseznamem"/>
        <w:numPr>
          <w:ilvl w:val="0"/>
          <w:numId w:val="39"/>
        </w:numPr>
        <w:spacing w:before="120" w:after="0" w:line="240" w:lineRule="auto"/>
        <w:ind w:left="1418" w:hanging="284"/>
        <w:contextualSpacing/>
      </w:pPr>
      <w:r w:rsidRPr="005035BD">
        <w:t xml:space="preserve">při odstraňování závady vzdáleným přístupem reakce do 24 hodin od nahlášení; </w:t>
      </w:r>
    </w:p>
    <w:p w14:paraId="64663E1F" w14:textId="36CE9C20" w:rsidR="0016525C" w:rsidRPr="005035BD" w:rsidRDefault="0016525C" w:rsidP="005035BD">
      <w:pPr>
        <w:pStyle w:val="Odstavecseseznamem"/>
        <w:numPr>
          <w:ilvl w:val="0"/>
          <w:numId w:val="39"/>
        </w:numPr>
        <w:spacing w:before="120" w:after="0" w:line="240" w:lineRule="auto"/>
        <w:ind w:left="1418" w:hanging="284"/>
        <w:contextualSpacing/>
      </w:pPr>
      <w:r w:rsidRPr="005035BD">
        <w:t xml:space="preserve">při odstraňování závady na pracovišti Objednatele vyslání servisního pracovníka do </w:t>
      </w:r>
      <w:r w:rsidR="005035BD" w:rsidRPr="005035BD">
        <w:t>48</w:t>
      </w:r>
      <w:r w:rsidRPr="005035BD">
        <w:t xml:space="preserve"> hodin od nahlášení;</w:t>
      </w:r>
    </w:p>
    <w:p w14:paraId="55B9CCD6" w14:textId="178D9C05" w:rsidR="0016525C" w:rsidRPr="005035BD" w:rsidRDefault="0016525C" w:rsidP="005035BD">
      <w:pPr>
        <w:pStyle w:val="Odstavecseseznamem"/>
        <w:numPr>
          <w:ilvl w:val="0"/>
          <w:numId w:val="39"/>
        </w:numPr>
        <w:spacing w:before="120" w:after="0" w:line="240" w:lineRule="auto"/>
        <w:ind w:left="1418" w:hanging="284"/>
        <w:contextualSpacing/>
      </w:pPr>
      <w:r w:rsidRPr="005035BD">
        <w:t>pokud není nahlášení provedeno v běžných pracovních hodinách (8:00 – 17:00), za okamžik nahlášení je považován následující pracovní den v 8.00 hod.</w:t>
      </w:r>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rsidP="00FB5811">
      <w:pPr>
        <w:pStyle w:val="Odstavecseseznamem"/>
        <w:numPr>
          <w:ilvl w:val="2"/>
          <w:numId w:val="2"/>
        </w:numPr>
        <w:spacing w:after="60" w:line="240" w:lineRule="auto"/>
        <w:ind w:left="1077"/>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4931BB3E"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t xml:space="preserve">Objednatel je poskytovatelem zdravotních služeb podle zákona č. 372/2011 Sb., o zdravotních službách v platném znění, zákona č. </w:t>
      </w:r>
      <w:r w:rsidR="007227E3">
        <w:rPr>
          <w:rFonts w:asciiTheme="minorHAnsi" w:hAnsiTheme="minorHAnsi"/>
          <w:noProof/>
        </w:rPr>
        <w:t>89</w:t>
      </w:r>
      <w:r w:rsidRPr="00502405">
        <w:rPr>
          <w:rFonts w:asciiTheme="minorHAnsi" w:hAnsiTheme="minorHAnsi"/>
          <w:noProof/>
        </w:rPr>
        <w:t>/20</w:t>
      </w:r>
      <w:r w:rsidR="007227E3">
        <w:rPr>
          <w:rFonts w:asciiTheme="minorHAnsi" w:hAnsiTheme="minorHAnsi"/>
          <w:noProof/>
        </w:rPr>
        <w:t>21</w:t>
      </w:r>
      <w:r w:rsidRPr="00502405">
        <w:rPr>
          <w:rFonts w:asciiTheme="minorHAnsi" w:hAnsiTheme="minorHAnsi"/>
          <w:noProof/>
        </w:rPr>
        <w:t xml:space="preserve"> Sb., o zdravotnických prostředcích</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w:t>
      </w:r>
      <w:r w:rsidR="00D325F1">
        <w:rPr>
          <w:rFonts w:asciiTheme="minorHAnsi" w:hAnsiTheme="minorHAnsi"/>
          <w:noProof/>
        </w:rPr>
        <w:t>3</w:t>
      </w:r>
      <w:r w:rsidRPr="00502405">
        <w:rPr>
          <w:rFonts w:asciiTheme="minorHAnsi" w:hAnsiTheme="minorHAnsi"/>
          <w:noProof/>
        </w:rPr>
        <w:t xml:space="preserve">9 u zdravotnických prostředků povinnost provádět, mimo jiné, servis dle § </w:t>
      </w:r>
      <w:r w:rsidR="00D325F1">
        <w:rPr>
          <w:rFonts w:asciiTheme="minorHAnsi" w:hAnsiTheme="minorHAnsi"/>
          <w:noProof/>
        </w:rPr>
        <w:t>4</w:t>
      </w:r>
      <w:r w:rsidRPr="00502405">
        <w:rPr>
          <w:rFonts w:asciiTheme="minorHAnsi" w:hAnsiTheme="minorHAnsi"/>
          <w:noProof/>
        </w:rPr>
        <w:t xml:space="preserve">4 a násl. zákona o ZP, jehož součástí je </w:t>
      </w:r>
      <w:r w:rsidR="00D325F1">
        <w:rPr>
          <w:rFonts w:asciiTheme="minorHAnsi" w:hAnsiTheme="minorHAnsi"/>
          <w:noProof/>
        </w:rPr>
        <w:t>servis</w:t>
      </w:r>
      <w:r w:rsidRPr="00502405">
        <w:rPr>
          <w:rFonts w:asciiTheme="minorHAnsi" w:hAnsiTheme="minorHAnsi"/>
          <w:noProof/>
        </w:rPr>
        <w:t xml:space="preserve"> prostředků. Tyto činnosti je poskytovatel zdravotních služeb povinen zajistit odborně způsobilými osobami dle příslušných ustanovení 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777AD0">
      <w:pPr>
        <w:pStyle w:val="Bezmezer"/>
        <w:jc w:val="center"/>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1651F2BB" w14:textId="1F1B8BDF" w:rsidR="00C157C9" w:rsidRPr="00C56984" w:rsidRDefault="00C157C9" w:rsidP="00311849">
      <w:pPr>
        <w:pStyle w:val="Bezmezer"/>
        <w:numPr>
          <w:ilvl w:val="1"/>
          <w:numId w:val="2"/>
        </w:numPr>
        <w:ind w:left="567" w:hanging="567"/>
        <w:jc w:val="both"/>
        <w:rPr>
          <w:rFonts w:asciiTheme="minorHAnsi" w:hAnsiTheme="minorHAnsi"/>
          <w:i/>
          <w:iCs/>
          <w:highlight w:val="yellow"/>
        </w:rPr>
      </w:pPr>
      <w:r w:rsidRPr="00C157C9">
        <w:rPr>
          <w:rFonts w:asciiTheme="minorHAnsi" w:hAnsiTheme="minorHAnsi"/>
        </w:rPr>
        <w:t xml:space="preserve">Cena za poskytování pozáručního </w:t>
      </w:r>
      <w:r w:rsidR="00EC2983">
        <w:rPr>
          <w:rFonts w:asciiTheme="minorHAnsi" w:hAnsiTheme="minorHAnsi"/>
        </w:rPr>
        <w:t>servisu</w:t>
      </w:r>
      <w:r w:rsidR="00B452C1">
        <w:rPr>
          <w:rFonts w:asciiTheme="minorHAnsi" w:hAnsiTheme="minorHAnsi"/>
        </w:rPr>
        <w:t xml:space="preserve"> </w:t>
      </w:r>
      <w:r w:rsidR="00C56984" w:rsidRPr="00C56984">
        <w:rPr>
          <w:rFonts w:asciiTheme="minorHAnsi" w:hAnsiTheme="minorHAnsi"/>
          <w:i/>
          <w:iCs/>
          <w:highlight w:val="yellow"/>
        </w:rPr>
        <w:t>(doplní dodavatel)</w:t>
      </w:r>
    </w:p>
    <w:p w14:paraId="4B9CC03F" w14:textId="79634E1B" w:rsidR="00C157C9" w:rsidRPr="008A4BE6" w:rsidRDefault="00C157C9" w:rsidP="00C157C9">
      <w:pPr>
        <w:pStyle w:val="Bezmezer"/>
        <w:ind w:left="567"/>
        <w:jc w:val="both"/>
        <w:rPr>
          <w:rFonts w:asciiTheme="minorHAnsi" w:hAnsiTheme="minorHAnsi"/>
        </w:rPr>
      </w:pPr>
      <w:r w:rsidRPr="00C157C9">
        <w:rPr>
          <w:rFonts w:asciiTheme="minorHAnsi" w:hAnsiTheme="minorHAnsi"/>
        </w:rPr>
        <w:lastRenderedPageBreak/>
        <w:t xml:space="preserve">             </w:t>
      </w:r>
      <w:r w:rsidR="0039432D">
        <w:rPr>
          <w:rFonts w:asciiTheme="minorHAnsi" w:hAnsiTheme="minorHAnsi"/>
        </w:rPr>
        <w:t xml:space="preserve"> </w:t>
      </w:r>
      <w:r w:rsidRPr="00C157C9">
        <w:rPr>
          <w:rFonts w:asciiTheme="minorHAnsi" w:hAnsiTheme="minorHAnsi"/>
        </w:rPr>
        <w:t xml:space="preserve">Cena bez DPH </w:t>
      </w:r>
      <w:r w:rsidR="004E23C6">
        <w:rPr>
          <w:rFonts w:asciiTheme="minorHAnsi" w:hAnsiTheme="minorHAnsi"/>
        </w:rPr>
        <w:t xml:space="preserve">za celou dobu trvání smlouvy </w:t>
      </w:r>
      <w:r w:rsidRPr="00C157C9">
        <w:rPr>
          <w:rFonts w:asciiTheme="minorHAnsi" w:hAnsiTheme="minorHAnsi"/>
        </w:rPr>
        <w:t>(</w:t>
      </w:r>
      <w:r w:rsidR="005D4B2E">
        <w:rPr>
          <w:rFonts w:asciiTheme="minorHAnsi" w:hAnsiTheme="minorHAnsi"/>
        </w:rPr>
        <w:t>8</w:t>
      </w:r>
      <w:r w:rsidRPr="00C157C9">
        <w:rPr>
          <w:rFonts w:asciiTheme="minorHAnsi" w:hAnsiTheme="minorHAnsi"/>
        </w:rPr>
        <w:t xml:space="preserve"> </w:t>
      </w:r>
      <w:proofErr w:type="gramStart"/>
      <w:r w:rsidRPr="00C157C9">
        <w:rPr>
          <w:rFonts w:asciiTheme="minorHAnsi" w:hAnsiTheme="minorHAnsi"/>
        </w:rPr>
        <w:t xml:space="preserve">let)   </w:t>
      </w:r>
      <w:proofErr w:type="gramEnd"/>
      <w:r w:rsidR="00C77A29">
        <w:rPr>
          <w:rFonts w:asciiTheme="minorHAnsi" w:hAnsiTheme="minorHAnsi"/>
        </w:rPr>
        <w:t xml:space="preserve">   </w:t>
      </w: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 </w:t>
      </w:r>
      <w:r w:rsidR="004E23C6">
        <w:rPr>
          <w:rFonts w:asciiTheme="minorHAnsi" w:hAnsiTheme="minorHAnsi"/>
        </w:rPr>
        <w:t xml:space="preserve"> </w:t>
      </w:r>
      <w:r w:rsidR="000A5F78" w:rsidRPr="00C56984">
        <w:rPr>
          <w:rFonts w:asciiTheme="minorHAnsi" w:hAnsiTheme="minorHAnsi"/>
          <w:highlight w:val="yellow"/>
        </w:rPr>
        <w:t>…………….</w:t>
      </w:r>
      <w:r w:rsidR="00C77A29">
        <w:rPr>
          <w:rFonts w:asciiTheme="minorHAnsi" w:hAnsiTheme="minorHAnsi"/>
          <w:i/>
          <w:iCs/>
        </w:rPr>
        <w:t xml:space="preserve"> </w:t>
      </w:r>
      <w:r w:rsidR="00C77A29">
        <w:rPr>
          <w:rFonts w:asciiTheme="minorHAnsi" w:hAnsiTheme="minorHAnsi"/>
        </w:rPr>
        <w:t>Kč</w:t>
      </w:r>
    </w:p>
    <w:p w14:paraId="57881A16" w14:textId="383D4424" w:rsidR="00C157C9" w:rsidRPr="008A4BE6" w:rsidRDefault="00C157C9" w:rsidP="00C157C9">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DPH</w:t>
      </w:r>
      <w:r w:rsidR="004E23C6" w:rsidRPr="008A4BE6">
        <w:rPr>
          <w:rFonts w:asciiTheme="minorHAnsi" w:hAnsiTheme="minorHAnsi"/>
        </w:rPr>
        <w:t xml:space="preserve"> za celou dobu trvání smlouvy (</w:t>
      </w:r>
      <w:r w:rsidR="005D4B2E" w:rsidRPr="008A4BE6">
        <w:rPr>
          <w:rFonts w:asciiTheme="minorHAnsi" w:hAnsiTheme="minorHAnsi"/>
        </w:rPr>
        <w:t>8</w:t>
      </w:r>
      <w:r w:rsidR="004E23C6" w:rsidRPr="008A4BE6">
        <w:rPr>
          <w:rFonts w:asciiTheme="minorHAnsi" w:hAnsiTheme="minorHAnsi"/>
        </w:rPr>
        <w:t xml:space="preserve"> </w:t>
      </w:r>
      <w:proofErr w:type="gramStart"/>
      <w:r w:rsidR="004E23C6" w:rsidRPr="008A4BE6">
        <w:rPr>
          <w:rFonts w:asciiTheme="minorHAnsi" w:hAnsiTheme="minorHAnsi"/>
        </w:rPr>
        <w:t xml:space="preserve">let)   </w:t>
      </w:r>
      <w:proofErr w:type="gramEnd"/>
      <w:r w:rsidR="004E23C6" w:rsidRPr="008A4BE6">
        <w:rPr>
          <w:rFonts w:asciiTheme="minorHAnsi" w:hAnsiTheme="minorHAnsi"/>
        </w:rPr>
        <w:t xml:space="preserve">                   </w:t>
      </w:r>
      <w:r w:rsidR="00C77A29">
        <w:rPr>
          <w:rFonts w:asciiTheme="minorHAnsi" w:hAnsiTheme="minorHAnsi"/>
        </w:rPr>
        <w:t xml:space="preserve"> </w:t>
      </w:r>
      <w:r w:rsidR="004E23C6" w:rsidRPr="008A4BE6">
        <w:rPr>
          <w:rFonts w:asciiTheme="minorHAnsi" w:hAnsiTheme="minorHAnsi"/>
        </w:rPr>
        <w:t xml:space="preserve"> </w:t>
      </w:r>
      <w:r w:rsidR="0039432D" w:rsidRPr="008A4BE6">
        <w:rPr>
          <w:rFonts w:asciiTheme="minorHAnsi" w:hAnsiTheme="minorHAnsi"/>
        </w:rPr>
        <w:t xml:space="preserve"> </w:t>
      </w:r>
      <w:r w:rsidR="00C77A29">
        <w:rPr>
          <w:rFonts w:asciiTheme="minorHAnsi" w:hAnsiTheme="minorHAnsi"/>
        </w:rPr>
        <w:t xml:space="preserve"> </w:t>
      </w:r>
      <w:r w:rsidR="0039432D" w:rsidRPr="008A4BE6">
        <w:rPr>
          <w:rFonts w:asciiTheme="minorHAnsi" w:hAnsiTheme="minorHAnsi"/>
        </w:rPr>
        <w:t xml:space="preserve"> </w:t>
      </w:r>
      <w:r w:rsidR="000A5F78" w:rsidRPr="00C56984">
        <w:rPr>
          <w:rFonts w:asciiTheme="minorHAnsi" w:hAnsiTheme="minorHAnsi"/>
          <w:highlight w:val="yellow"/>
        </w:rPr>
        <w:t>…………….</w:t>
      </w:r>
      <w:r w:rsidR="00C77A29" w:rsidRPr="00FB5811">
        <w:rPr>
          <w:rFonts w:asciiTheme="minorHAnsi" w:hAnsiTheme="minorHAnsi"/>
        </w:rPr>
        <w:t xml:space="preserve"> Kč</w:t>
      </w:r>
    </w:p>
    <w:p w14:paraId="36CCE85B" w14:textId="6C985767" w:rsidR="00C157C9" w:rsidRPr="00FB5811" w:rsidRDefault="00C157C9" w:rsidP="00502405">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 xml:space="preserve">       Cena včetně DPH</w:t>
      </w:r>
      <w:r w:rsidR="004E23C6" w:rsidRPr="008A4BE6">
        <w:rPr>
          <w:rFonts w:asciiTheme="minorHAnsi" w:hAnsiTheme="minorHAnsi"/>
        </w:rPr>
        <w:t xml:space="preserve"> za celou dobu trvání smlouvy (</w:t>
      </w:r>
      <w:r w:rsidR="005D4B2E" w:rsidRPr="008A4BE6">
        <w:rPr>
          <w:rFonts w:asciiTheme="minorHAnsi" w:hAnsiTheme="minorHAnsi"/>
        </w:rPr>
        <w:t>8</w:t>
      </w:r>
      <w:r w:rsidR="004E23C6" w:rsidRPr="008A4BE6">
        <w:rPr>
          <w:rFonts w:asciiTheme="minorHAnsi" w:hAnsiTheme="minorHAnsi"/>
        </w:rPr>
        <w:t xml:space="preserve"> </w:t>
      </w:r>
      <w:proofErr w:type="gramStart"/>
      <w:r w:rsidR="004E23C6" w:rsidRPr="008A4BE6">
        <w:rPr>
          <w:rFonts w:asciiTheme="minorHAnsi" w:hAnsiTheme="minorHAnsi"/>
        </w:rPr>
        <w:t>let)</w:t>
      </w:r>
      <w:r w:rsidR="00C77A29">
        <w:rPr>
          <w:rFonts w:asciiTheme="minorHAnsi" w:hAnsiTheme="minorHAnsi"/>
        </w:rPr>
        <w:t xml:space="preserve"> </w:t>
      </w:r>
      <w:r w:rsidR="0039432D" w:rsidRPr="008A4BE6">
        <w:rPr>
          <w:rFonts w:asciiTheme="minorHAnsi" w:hAnsiTheme="minorHAnsi"/>
        </w:rPr>
        <w:t xml:space="preserve"> </w:t>
      </w:r>
      <w:r w:rsidR="00C56984">
        <w:rPr>
          <w:rFonts w:asciiTheme="minorHAnsi" w:hAnsiTheme="minorHAnsi"/>
        </w:rPr>
        <w:t xml:space="preserve"> </w:t>
      </w:r>
      <w:proofErr w:type="gramEnd"/>
      <w:r w:rsidR="00C56984">
        <w:rPr>
          <w:rFonts w:asciiTheme="minorHAnsi" w:hAnsiTheme="minorHAnsi"/>
        </w:rPr>
        <w:t xml:space="preserve"> </w:t>
      </w:r>
      <w:r w:rsidR="00C56984" w:rsidRPr="00C56984">
        <w:rPr>
          <w:rFonts w:asciiTheme="minorHAnsi" w:hAnsiTheme="minorHAnsi"/>
          <w:highlight w:val="yellow"/>
        </w:rPr>
        <w:t>.</w:t>
      </w:r>
      <w:r w:rsidR="000A5F78" w:rsidRPr="00C56984">
        <w:rPr>
          <w:rFonts w:asciiTheme="minorHAnsi" w:hAnsiTheme="minorHAnsi"/>
          <w:highlight w:val="yellow"/>
        </w:rPr>
        <w:t>……………</w:t>
      </w:r>
      <w:r w:rsidR="00C77A29" w:rsidRPr="00FB5811">
        <w:rPr>
          <w:rFonts w:asciiTheme="minorHAnsi" w:hAnsiTheme="minorHAnsi"/>
        </w:rPr>
        <w:t xml:space="preserve"> Kč</w:t>
      </w:r>
    </w:p>
    <w:p w14:paraId="148A4E8E" w14:textId="77777777" w:rsidR="0039432D" w:rsidRPr="008A4BE6" w:rsidRDefault="0039432D" w:rsidP="00502405">
      <w:pPr>
        <w:pStyle w:val="Bezmezer"/>
        <w:ind w:left="567"/>
        <w:jc w:val="both"/>
        <w:rPr>
          <w:rFonts w:asciiTheme="minorHAnsi" w:hAnsiTheme="minorHAnsi"/>
        </w:rPr>
      </w:pPr>
    </w:p>
    <w:p w14:paraId="162AAC79" w14:textId="18FF396F" w:rsidR="0039432D" w:rsidRDefault="0039432D" w:rsidP="00502405">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sidR="00EC2983">
        <w:rPr>
          <w:rFonts w:asciiTheme="minorHAnsi" w:hAnsiTheme="minorHAnsi"/>
        </w:rPr>
        <w:t>servisu</w:t>
      </w:r>
      <w:r>
        <w:rPr>
          <w:rFonts w:asciiTheme="minorHAnsi" w:hAnsiTheme="minorHAnsi"/>
        </w:rPr>
        <w:t xml:space="preserve"> za </w:t>
      </w:r>
      <w:r w:rsidR="00E55B6E">
        <w:rPr>
          <w:rFonts w:asciiTheme="minorHAnsi" w:hAnsiTheme="minorHAnsi"/>
        </w:rPr>
        <w:t>1</w:t>
      </w:r>
      <w:r>
        <w:rPr>
          <w:rFonts w:asciiTheme="minorHAnsi" w:hAnsiTheme="minorHAnsi"/>
        </w:rPr>
        <w:t xml:space="preserve"> měsíc</w:t>
      </w:r>
      <w:r w:rsidR="00E55B6E">
        <w:rPr>
          <w:rFonts w:asciiTheme="minorHAnsi" w:hAnsiTheme="minorHAnsi"/>
        </w:rPr>
        <w:t>:</w:t>
      </w:r>
    </w:p>
    <w:p w14:paraId="7E275EC4" w14:textId="77777777" w:rsidR="0039432D" w:rsidRDefault="0039432D" w:rsidP="00502405">
      <w:pPr>
        <w:pStyle w:val="Bezmezer"/>
        <w:ind w:left="567"/>
        <w:jc w:val="both"/>
        <w:rPr>
          <w:rFonts w:asciiTheme="minorHAnsi" w:hAnsiTheme="minorHAnsi"/>
        </w:rPr>
      </w:pPr>
    </w:p>
    <w:p w14:paraId="02144FAF" w14:textId="0B3AEC3E"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sidR="00461733">
        <w:rPr>
          <w:rFonts w:asciiTheme="minorHAnsi" w:hAnsiTheme="minorHAnsi"/>
        </w:rPr>
        <w:t xml:space="preserve">za </w:t>
      </w:r>
      <w:r w:rsidR="00E55B6E">
        <w:rPr>
          <w:rFonts w:asciiTheme="minorHAnsi" w:hAnsiTheme="minorHAnsi"/>
        </w:rPr>
        <w:t>1</w:t>
      </w:r>
      <w:r w:rsidR="00461733">
        <w:rPr>
          <w:rFonts w:asciiTheme="minorHAnsi" w:hAnsiTheme="minorHAnsi"/>
        </w:rPr>
        <w:t xml:space="preserve"> měsíc</w:t>
      </w:r>
      <w:r w:rsidR="00461733">
        <w:rPr>
          <w:rFonts w:asciiTheme="minorHAnsi" w:hAnsiTheme="minorHAnsi"/>
        </w:rPr>
        <w:tab/>
      </w:r>
      <w:r w:rsidR="00461733">
        <w:rPr>
          <w:rFonts w:asciiTheme="minorHAnsi" w:hAnsiTheme="minorHAnsi"/>
        </w:rPr>
        <w:tab/>
      </w:r>
      <w:r w:rsidR="00E55B6E">
        <w:rPr>
          <w:rFonts w:asciiTheme="minorHAnsi" w:hAnsiTheme="minorHAnsi"/>
        </w:rPr>
        <w:tab/>
      </w:r>
      <w:r w:rsidR="00E55B6E">
        <w:rPr>
          <w:rFonts w:asciiTheme="minorHAnsi" w:hAnsiTheme="minorHAnsi"/>
        </w:rPr>
        <w:tab/>
      </w:r>
      <w:r w:rsidR="00E55B6E">
        <w:rPr>
          <w:rFonts w:asciiTheme="minorHAnsi" w:hAnsiTheme="minorHAnsi"/>
        </w:rPr>
        <w:tab/>
      </w:r>
      <w:r w:rsidR="000A5F78" w:rsidRPr="00C56984">
        <w:rPr>
          <w:rFonts w:asciiTheme="minorHAnsi" w:hAnsiTheme="minorHAnsi"/>
          <w:highlight w:val="yellow"/>
        </w:rPr>
        <w:t>…………….</w:t>
      </w:r>
      <w:r w:rsidR="00C77A29" w:rsidRPr="00FB5811">
        <w:rPr>
          <w:rFonts w:asciiTheme="minorHAnsi" w:hAnsiTheme="minorHAnsi"/>
        </w:rPr>
        <w:t xml:space="preserve"> Kč</w:t>
      </w:r>
    </w:p>
    <w:p w14:paraId="6041AEBC" w14:textId="5286D64F" w:rsidR="0039432D" w:rsidRPr="00FB5811"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proofErr w:type="gramStart"/>
      <w:r w:rsidRPr="00C157C9">
        <w:rPr>
          <w:rFonts w:asciiTheme="minorHAnsi" w:hAnsiTheme="minorHAnsi"/>
        </w:rPr>
        <w:t>DPH</w:t>
      </w:r>
      <w:r w:rsidR="00461733">
        <w:rPr>
          <w:rFonts w:asciiTheme="minorHAnsi" w:hAnsiTheme="minorHAnsi"/>
        </w:rPr>
        <w:t xml:space="preserve">  za</w:t>
      </w:r>
      <w:proofErr w:type="gramEnd"/>
      <w:r w:rsidR="00461733">
        <w:rPr>
          <w:rFonts w:asciiTheme="minorHAnsi" w:hAnsiTheme="minorHAnsi"/>
        </w:rPr>
        <w:t xml:space="preserve"> </w:t>
      </w:r>
      <w:r w:rsidR="00E55B6E">
        <w:rPr>
          <w:rFonts w:asciiTheme="minorHAnsi" w:hAnsiTheme="minorHAnsi"/>
        </w:rPr>
        <w:t>1</w:t>
      </w:r>
      <w:r w:rsidR="00461733">
        <w:rPr>
          <w:rFonts w:asciiTheme="minorHAnsi" w:hAnsiTheme="minorHAnsi"/>
        </w:rPr>
        <w:t xml:space="preserve"> měsíc                                             </w:t>
      </w:r>
      <w:r>
        <w:rPr>
          <w:rFonts w:asciiTheme="minorHAnsi" w:hAnsiTheme="minorHAnsi"/>
        </w:rPr>
        <w:t xml:space="preserve">                         </w:t>
      </w:r>
      <w:r w:rsidR="00E55B6E">
        <w:rPr>
          <w:rFonts w:asciiTheme="minorHAnsi" w:hAnsiTheme="minorHAnsi"/>
        </w:rPr>
        <w:tab/>
      </w:r>
      <w:r w:rsidR="000A5F78" w:rsidRPr="00C56984">
        <w:rPr>
          <w:rFonts w:asciiTheme="minorHAnsi" w:hAnsiTheme="minorHAnsi"/>
          <w:highlight w:val="yellow"/>
        </w:rPr>
        <w:t>…………….</w:t>
      </w:r>
      <w:r w:rsidR="00C77A29" w:rsidRPr="00FB5811">
        <w:rPr>
          <w:rFonts w:asciiTheme="minorHAnsi" w:hAnsiTheme="minorHAnsi"/>
        </w:rPr>
        <w:t xml:space="preserve"> Kč</w:t>
      </w:r>
    </w:p>
    <w:p w14:paraId="52D94B0C" w14:textId="1E67FF34" w:rsidR="0039432D" w:rsidRPr="00FB5811"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sidR="00461733">
        <w:rPr>
          <w:rFonts w:asciiTheme="minorHAnsi" w:hAnsiTheme="minorHAnsi"/>
        </w:rPr>
        <w:t xml:space="preserve"> za </w:t>
      </w:r>
      <w:r w:rsidR="00E55B6E">
        <w:rPr>
          <w:rFonts w:asciiTheme="minorHAnsi" w:hAnsiTheme="minorHAnsi"/>
        </w:rPr>
        <w:t>1</w:t>
      </w:r>
      <w:r w:rsidR="00461733">
        <w:rPr>
          <w:rFonts w:asciiTheme="minorHAnsi" w:hAnsiTheme="minorHAnsi"/>
        </w:rPr>
        <w:t xml:space="preserve"> měsíc                                             </w:t>
      </w:r>
      <w:r w:rsidR="00E55B6E">
        <w:rPr>
          <w:rFonts w:asciiTheme="minorHAnsi" w:hAnsiTheme="minorHAnsi"/>
        </w:rPr>
        <w:tab/>
      </w:r>
      <w:r w:rsidR="000A5F78" w:rsidRPr="00C56984">
        <w:rPr>
          <w:rFonts w:asciiTheme="minorHAnsi" w:hAnsiTheme="minorHAnsi"/>
          <w:highlight w:val="yellow"/>
        </w:rPr>
        <w:t>……………</w:t>
      </w:r>
      <w:r w:rsidR="00E55B6E" w:rsidRPr="00C56984">
        <w:rPr>
          <w:rFonts w:asciiTheme="minorHAnsi" w:hAnsiTheme="minorHAnsi"/>
          <w:highlight w:val="yellow"/>
        </w:rPr>
        <w:t>.</w:t>
      </w:r>
      <w:r w:rsidR="00E55B6E">
        <w:rPr>
          <w:rFonts w:asciiTheme="minorHAnsi" w:hAnsiTheme="minorHAnsi"/>
        </w:rPr>
        <w:t xml:space="preserve"> </w:t>
      </w:r>
      <w:r w:rsidR="00C77A29" w:rsidRPr="00FB5811">
        <w:rPr>
          <w:rFonts w:asciiTheme="minorHAnsi" w:hAnsiTheme="minorHAnsi"/>
        </w:rPr>
        <w:t>Kč</w:t>
      </w:r>
    </w:p>
    <w:p w14:paraId="19EA214C" w14:textId="77777777" w:rsidR="0039432D" w:rsidRDefault="0039432D" w:rsidP="00502405">
      <w:pPr>
        <w:pStyle w:val="Bezmezer"/>
        <w:ind w:left="567"/>
        <w:jc w:val="both"/>
        <w:rPr>
          <w:rFonts w:asciiTheme="minorHAnsi" w:hAnsiTheme="minorHAnsi"/>
        </w:rPr>
      </w:pPr>
    </w:p>
    <w:p w14:paraId="408CE8A3" w14:textId="707EC1B1" w:rsidR="007D1F1B" w:rsidRPr="00FF6261" w:rsidRDefault="00240086" w:rsidP="00FF6261">
      <w:pPr>
        <w:pStyle w:val="Odstavecseseznamem"/>
        <w:numPr>
          <w:ilvl w:val="1"/>
          <w:numId w:val="2"/>
        </w:numPr>
        <w:jc w:val="both"/>
        <w:rPr>
          <w:rFonts w:asciiTheme="minorHAnsi" w:hAnsiTheme="minorHAnsi"/>
          <w:bCs/>
          <w:iCs/>
        </w:rPr>
      </w:pPr>
      <w:r w:rsidRPr="00FF6261">
        <w:rPr>
          <w:rFonts w:asciiTheme="minorHAnsi" w:hAnsiTheme="minorHAnsi"/>
        </w:rPr>
        <w:t>Cena prováděného</w:t>
      </w:r>
      <w:r w:rsidR="00EC2983" w:rsidRPr="00FF6261">
        <w:rPr>
          <w:rFonts w:asciiTheme="minorHAnsi" w:hAnsiTheme="minorHAnsi"/>
        </w:rPr>
        <w:t xml:space="preserve"> pozáručního servisu </w:t>
      </w:r>
      <w:r w:rsidRPr="00FF6261">
        <w:rPr>
          <w:rFonts w:asciiTheme="minorHAnsi" w:hAnsiTheme="minorHAnsi"/>
        </w:rPr>
        <w:t>bude hrazena jako paušální měsíční smluvní cena</w:t>
      </w:r>
      <w:r w:rsidR="00C157C9" w:rsidRPr="00FF6261">
        <w:rPr>
          <w:rFonts w:asciiTheme="minorHAnsi" w:hAnsiTheme="minorHAnsi"/>
        </w:rPr>
        <w:t>.</w:t>
      </w:r>
      <w:r w:rsidR="009655CE" w:rsidRPr="00FF6261">
        <w:rPr>
          <w:rFonts w:asciiTheme="minorHAnsi" w:hAnsiTheme="minorHAnsi"/>
        </w:rPr>
        <w:t xml:space="preserve"> Cena za pozáruční servis bude takto hrazena po celou dobu pozáručního </w:t>
      </w:r>
      <w:r w:rsidR="00EC2983" w:rsidRPr="00FF6261">
        <w:rPr>
          <w:rFonts w:asciiTheme="minorHAnsi" w:hAnsiTheme="minorHAnsi"/>
        </w:rPr>
        <w:t>servisu</w:t>
      </w:r>
      <w:r w:rsidR="009655CE" w:rsidRPr="00FF6261">
        <w:rPr>
          <w:rFonts w:asciiTheme="minorHAnsi" w:hAnsiTheme="minorHAnsi"/>
        </w:rPr>
        <w:t xml:space="preserve">, tj. </w:t>
      </w:r>
      <w:r w:rsidR="0039432D" w:rsidRPr="00FF6261">
        <w:rPr>
          <w:rFonts w:asciiTheme="minorHAnsi" w:hAnsiTheme="minorHAnsi"/>
        </w:rPr>
        <w:t>8</w:t>
      </w:r>
      <w:r w:rsidR="009655CE" w:rsidRPr="00FF6261">
        <w:rPr>
          <w:rFonts w:asciiTheme="minorHAnsi" w:hAnsiTheme="minorHAnsi"/>
        </w:rPr>
        <w:t xml:space="preserve"> let</w:t>
      </w:r>
      <w:r w:rsidR="00D56B9D" w:rsidRPr="00FF6261">
        <w:rPr>
          <w:rFonts w:asciiTheme="minorHAnsi" w:hAnsiTheme="minorHAnsi"/>
        </w:rPr>
        <w:t xml:space="preserve">. </w:t>
      </w:r>
      <w:r w:rsidR="009655CE" w:rsidRPr="00FF6261">
        <w:rPr>
          <w:rFonts w:asciiTheme="minorHAnsi" w:hAnsiTheme="minorHAnsi"/>
        </w:rPr>
        <w:t xml:space="preserve"> S</w:t>
      </w:r>
      <w:r w:rsidRPr="00FF6261">
        <w:rPr>
          <w:rFonts w:asciiTheme="minorHAnsi" w:hAnsiTheme="minorHAnsi"/>
          <w:bCs/>
          <w:iCs/>
        </w:rPr>
        <w:t>mluvní cen</w:t>
      </w:r>
      <w:r w:rsidR="009655CE" w:rsidRPr="00FF6261">
        <w:rPr>
          <w:rFonts w:asciiTheme="minorHAnsi" w:hAnsiTheme="minorHAnsi"/>
          <w:bCs/>
          <w:iCs/>
        </w:rPr>
        <w:t>a</w:t>
      </w:r>
      <w:r w:rsidRPr="00FF6261">
        <w:rPr>
          <w:rFonts w:asciiTheme="minorHAnsi" w:hAnsiTheme="minorHAnsi"/>
          <w:bCs/>
          <w:iCs/>
        </w:rPr>
        <w:t xml:space="preserve"> </w:t>
      </w:r>
      <w:r w:rsidR="00323F37" w:rsidRPr="00FF6261">
        <w:rPr>
          <w:rFonts w:asciiTheme="minorHAnsi" w:hAnsiTheme="minorHAnsi"/>
          <w:bCs/>
          <w:iCs/>
        </w:rPr>
        <w:t xml:space="preserve">bez DPH </w:t>
      </w:r>
      <w:r w:rsidRPr="00FF6261">
        <w:rPr>
          <w:rFonts w:asciiTheme="minorHAnsi" w:hAnsiTheme="minorHAnsi"/>
          <w:bCs/>
          <w:iCs/>
        </w:rPr>
        <w:t>j</w:t>
      </w:r>
      <w:r w:rsidR="009655CE" w:rsidRPr="00FF6261">
        <w:rPr>
          <w:rFonts w:asciiTheme="minorHAnsi" w:hAnsiTheme="minorHAnsi"/>
          <w:bCs/>
          <w:iCs/>
        </w:rPr>
        <w:t>e</w:t>
      </w:r>
      <w:r w:rsidRPr="00FF6261">
        <w:rPr>
          <w:rFonts w:asciiTheme="minorHAnsi" w:hAnsiTheme="minorHAnsi"/>
          <w:bCs/>
          <w:iCs/>
        </w:rPr>
        <w:t xml:space="preserve"> cen</w:t>
      </w:r>
      <w:r w:rsidR="009655CE" w:rsidRPr="00FF6261">
        <w:rPr>
          <w:rFonts w:asciiTheme="minorHAnsi" w:hAnsiTheme="minorHAnsi"/>
          <w:bCs/>
          <w:iCs/>
        </w:rPr>
        <w:t>ou</w:t>
      </w:r>
      <w:r w:rsidRPr="00FF6261">
        <w:rPr>
          <w:rFonts w:asciiTheme="minorHAnsi" w:hAnsiTheme="minorHAnsi"/>
          <w:bCs/>
          <w:iCs/>
        </w:rPr>
        <w:t xml:space="preserve"> konečn</w:t>
      </w:r>
      <w:r w:rsidR="009655CE" w:rsidRPr="00FF6261">
        <w:rPr>
          <w:rFonts w:asciiTheme="minorHAnsi" w:hAnsiTheme="minorHAnsi"/>
          <w:bCs/>
          <w:iCs/>
        </w:rPr>
        <w:t>ou</w:t>
      </w:r>
      <w:r w:rsidRPr="00FF6261">
        <w:rPr>
          <w:rFonts w:asciiTheme="minorHAnsi" w:hAnsiTheme="minorHAnsi"/>
          <w:bCs/>
          <w:iCs/>
        </w:rPr>
        <w:t>, maximální a nepřekročiteln</w:t>
      </w:r>
      <w:r w:rsidR="009655CE" w:rsidRPr="00FF6261">
        <w:rPr>
          <w:rFonts w:asciiTheme="minorHAnsi" w:hAnsiTheme="minorHAnsi"/>
          <w:bCs/>
          <w:iCs/>
        </w:rPr>
        <w:t>ou</w:t>
      </w:r>
      <w:r w:rsidRPr="00FF6261">
        <w:rPr>
          <w:rFonts w:asciiTheme="minorHAnsi" w:hAnsiTheme="minorHAnsi"/>
          <w:bCs/>
          <w:iCs/>
        </w:rPr>
        <w:t xml:space="preserve"> po celou dobu </w:t>
      </w:r>
      <w:r w:rsidR="005912B4" w:rsidRPr="00FF6261">
        <w:rPr>
          <w:rFonts w:asciiTheme="minorHAnsi" w:hAnsiTheme="minorHAnsi"/>
          <w:bCs/>
          <w:iCs/>
        </w:rPr>
        <w:t xml:space="preserve">účinnosti </w:t>
      </w:r>
      <w:r w:rsidRPr="00FF6261">
        <w:rPr>
          <w:rFonts w:asciiTheme="minorHAnsi" w:hAnsiTheme="minorHAnsi"/>
          <w:bCs/>
          <w:iCs/>
        </w:rPr>
        <w:t>smlouvy a zahrnuj</w:t>
      </w:r>
      <w:r w:rsidR="009655CE" w:rsidRPr="00FF6261">
        <w:rPr>
          <w:rFonts w:asciiTheme="minorHAnsi" w:hAnsiTheme="minorHAnsi"/>
          <w:bCs/>
          <w:iCs/>
        </w:rPr>
        <w:t>e</w:t>
      </w:r>
      <w:r w:rsidRPr="00FF6261">
        <w:rPr>
          <w:rFonts w:asciiTheme="minorHAnsi" w:hAnsiTheme="minorHAnsi"/>
          <w:bCs/>
          <w:iCs/>
        </w:rPr>
        <w:t xml:space="preserve"> veškeré</w:t>
      </w:r>
      <w:r w:rsidR="00314177" w:rsidRPr="00FF6261">
        <w:rPr>
          <w:rFonts w:asciiTheme="minorHAnsi" w:hAnsiTheme="minorHAnsi"/>
          <w:bCs/>
          <w:iCs/>
        </w:rPr>
        <w:t xml:space="preserve"> náklady </w:t>
      </w:r>
      <w:r w:rsidR="00831AA0" w:rsidRPr="00FF6261">
        <w:rPr>
          <w:rFonts w:asciiTheme="minorHAnsi" w:hAnsiTheme="minorHAnsi"/>
          <w:bCs/>
          <w:iCs/>
        </w:rPr>
        <w:t>Poskytovatel</w:t>
      </w:r>
      <w:r w:rsidRPr="00FF6261">
        <w:rPr>
          <w:rFonts w:asciiTheme="minorHAnsi" w:hAnsiTheme="minorHAnsi"/>
          <w:bCs/>
          <w:iCs/>
        </w:rPr>
        <w:t>e spojené s poskytováním průběžného servisního zabezpečení</w:t>
      </w:r>
      <w:r w:rsidR="00A32BE0" w:rsidRPr="00FF6261">
        <w:rPr>
          <w:rFonts w:asciiTheme="minorHAnsi" w:hAnsiTheme="minorHAnsi"/>
          <w:bCs/>
          <w:iCs/>
        </w:rPr>
        <w:t xml:space="preserve"> mimo náhradní díly použité při odstra</w:t>
      </w:r>
      <w:r w:rsidR="00A10E52" w:rsidRPr="00FF6261">
        <w:rPr>
          <w:rFonts w:asciiTheme="minorHAnsi" w:hAnsiTheme="minorHAnsi"/>
          <w:bCs/>
          <w:iCs/>
        </w:rPr>
        <w:t>ňová</w:t>
      </w:r>
      <w:r w:rsidR="00A32BE0" w:rsidRPr="00FF6261">
        <w:rPr>
          <w:rFonts w:asciiTheme="minorHAnsi" w:hAnsiTheme="minorHAnsi"/>
          <w:bCs/>
          <w:iCs/>
        </w:rPr>
        <w:t>ní závad</w:t>
      </w:r>
      <w:r w:rsidRPr="00FF6261">
        <w:rPr>
          <w:rFonts w:asciiTheme="minorHAnsi" w:hAnsiTheme="minorHAnsi"/>
          <w:bCs/>
          <w:iCs/>
        </w:rPr>
        <w:t>.</w:t>
      </w:r>
      <w:r w:rsidR="00EC2983" w:rsidRPr="00FF6261">
        <w:rPr>
          <w:rFonts w:asciiTheme="minorHAnsi" w:hAnsiTheme="minorHAnsi"/>
          <w:bCs/>
          <w:iCs/>
        </w:rPr>
        <w:t xml:space="preserve"> </w:t>
      </w:r>
      <w:r w:rsidR="00FF6261" w:rsidRPr="00FF6261">
        <w:rPr>
          <w:rFonts w:asciiTheme="minorHAnsi" w:hAnsiTheme="minorHAnsi"/>
          <w:bCs/>
          <w:iCs/>
        </w:rPr>
        <w:t>Veškeré náhradní díly objedná poskytovatel po odsouhlasení finančního krytí objednatelem</w:t>
      </w:r>
      <w:r w:rsidR="00FF6261">
        <w:rPr>
          <w:rFonts w:asciiTheme="minorHAnsi" w:hAnsiTheme="minorHAnsi"/>
          <w:bCs/>
          <w:iCs/>
        </w:rPr>
        <w:t>.</w:t>
      </w:r>
      <w:r w:rsidR="00FF6261" w:rsidRPr="00FF6261">
        <w:rPr>
          <w:rFonts w:asciiTheme="minorHAnsi" w:hAnsiTheme="minorHAnsi"/>
          <w:bCs/>
          <w:iCs/>
        </w:rPr>
        <w:t xml:space="preserve"> </w:t>
      </w:r>
      <w:r w:rsidR="00323F37" w:rsidRPr="00FF6261">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sidRPr="00FF6261">
        <w:rPr>
          <w:rFonts w:asciiTheme="minorHAnsi" w:hAnsiTheme="minorHAnsi"/>
          <w:bCs/>
          <w:iCs/>
        </w:rPr>
        <w:t>.</w:t>
      </w:r>
    </w:p>
    <w:p w14:paraId="78C588D5" w14:textId="4172F395"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w:t>
      </w:r>
      <w:r w:rsidR="00CB4AEE">
        <w:rPr>
          <w:rFonts w:asciiTheme="minorHAnsi" w:hAnsiTheme="minorHAnsi"/>
          <w:bCs/>
          <w:iCs/>
        </w:rPr>
        <w:t xml:space="preserve"> (bod 1.2 této smlouvy)</w:t>
      </w:r>
      <w:r w:rsidR="004E23C6">
        <w:rPr>
          <w:rFonts w:asciiTheme="minorHAnsi" w:hAnsiTheme="minorHAnsi"/>
          <w:bCs/>
          <w:iCs/>
        </w:rPr>
        <w:t>, a to</w:t>
      </w:r>
      <w:r w:rsidRPr="004E23C6">
        <w:rPr>
          <w:rFonts w:asciiTheme="minorHAnsi" w:hAnsiTheme="minorHAnsi"/>
          <w:bCs/>
          <w:iCs/>
        </w:rPr>
        <w:t>:</w:t>
      </w:r>
    </w:p>
    <w:p w14:paraId="4D1F487E" w14:textId="77777777" w:rsidR="00240086" w:rsidRPr="004E23C6" w:rsidRDefault="00240086" w:rsidP="00311849">
      <w:pPr>
        <w:pStyle w:val="Bezmezer"/>
        <w:numPr>
          <w:ilvl w:val="2"/>
          <w:numId w:val="2"/>
        </w:numPr>
        <w:jc w:val="both"/>
        <w:rPr>
          <w:rFonts w:asciiTheme="minorHAnsi" w:hAnsiTheme="minorHAnsi"/>
        </w:rPr>
      </w:pPr>
      <w:r w:rsidRPr="004E23C6">
        <w:rPr>
          <w:rFonts w:asciiTheme="minorHAnsi" w:hAnsiTheme="minorHAnsi"/>
        </w:rPr>
        <w:t>cenu odborných služeb,</w:t>
      </w:r>
    </w:p>
    <w:p w14:paraId="442CE004" w14:textId="55DC2E6A"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cenu zboží (materiál</w:t>
      </w:r>
      <w:r w:rsidR="00EC2983">
        <w:rPr>
          <w:rFonts w:asciiTheme="minorHAnsi" w:hAnsiTheme="minorHAnsi"/>
          <w:bCs/>
          <w:iCs/>
        </w:rPr>
        <w:t xml:space="preserve"> pro provádění standardních servisních </w:t>
      </w:r>
      <w:proofErr w:type="gramStart"/>
      <w:r w:rsidR="00EC2983">
        <w:rPr>
          <w:rFonts w:asciiTheme="minorHAnsi" w:hAnsiTheme="minorHAnsi"/>
          <w:bCs/>
          <w:iCs/>
        </w:rPr>
        <w:t>úkonů</w:t>
      </w:r>
      <w:r w:rsidR="00A32BE0" w:rsidRPr="00A32BE0">
        <w:rPr>
          <w:rFonts w:asciiTheme="minorHAnsi" w:hAnsiTheme="minorHAnsi"/>
          <w:bCs/>
          <w:iCs/>
        </w:rPr>
        <w:t xml:space="preserve"> </w:t>
      </w:r>
      <w:r w:rsidR="00A32BE0">
        <w:rPr>
          <w:rFonts w:asciiTheme="minorHAnsi" w:hAnsiTheme="minorHAnsi"/>
          <w:bCs/>
          <w:iCs/>
        </w:rPr>
        <w:t>- mimo</w:t>
      </w:r>
      <w:proofErr w:type="gramEnd"/>
      <w:r w:rsidR="00A32BE0" w:rsidRPr="00502405">
        <w:rPr>
          <w:rFonts w:asciiTheme="minorHAnsi" w:hAnsiTheme="minorHAnsi"/>
          <w:bCs/>
          <w:iCs/>
        </w:rPr>
        <w:t xml:space="preserve"> náhradních díl</w:t>
      </w:r>
      <w:r w:rsidR="00A32BE0">
        <w:rPr>
          <w:rFonts w:asciiTheme="minorHAnsi" w:hAnsiTheme="minorHAnsi"/>
          <w:bCs/>
          <w:iCs/>
        </w:rPr>
        <w:t>y</w:t>
      </w:r>
      <w:r w:rsidRPr="00502405">
        <w:rPr>
          <w:rFonts w:asciiTheme="minorHAnsi" w:hAnsiTheme="minorHAnsi"/>
          <w:bCs/>
          <w:iCs/>
        </w:rPr>
        <w:t>),</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370D5164" w14:textId="4604248B" w:rsidR="007D1F1B" w:rsidRPr="00502405" w:rsidRDefault="00240086" w:rsidP="00DF6000">
      <w:pPr>
        <w:pStyle w:val="Bezmezer"/>
        <w:numPr>
          <w:ilvl w:val="2"/>
          <w:numId w:val="2"/>
        </w:numPr>
        <w:spacing w:after="60"/>
        <w:ind w:left="1077"/>
        <w:jc w:val="both"/>
        <w:rPr>
          <w:rFonts w:asciiTheme="minorHAnsi" w:hAnsiTheme="minorHAnsi"/>
        </w:rPr>
      </w:pPr>
      <w:r w:rsidRPr="00502405">
        <w:rPr>
          <w:rFonts w:asciiTheme="minorHAnsi" w:hAnsiTheme="minorHAnsi"/>
          <w:bCs/>
          <w:iCs/>
        </w:rPr>
        <w:t xml:space="preserve">čas strávený na cestě a ubytování pracovníků </w:t>
      </w:r>
      <w:proofErr w:type="gramStart"/>
      <w:r w:rsidR="00831AA0">
        <w:rPr>
          <w:rFonts w:asciiTheme="minorHAnsi" w:hAnsiTheme="minorHAnsi"/>
          <w:bCs/>
          <w:iCs/>
        </w:rPr>
        <w:t>Poskytovatel</w:t>
      </w:r>
      <w:r w:rsidRPr="00502405">
        <w:rPr>
          <w:rFonts w:asciiTheme="minorHAnsi" w:hAnsiTheme="minorHAnsi"/>
          <w:bCs/>
          <w:iCs/>
        </w:rPr>
        <w:t>e,</w:t>
      </w:r>
      <w:proofErr w:type="gramEnd"/>
      <w:r w:rsidRPr="00502405">
        <w:rPr>
          <w:rFonts w:asciiTheme="minorHAnsi" w:hAnsiTheme="minorHAnsi"/>
          <w:bCs/>
          <w:iCs/>
        </w:rPr>
        <w:t xml:space="preserve"> apod.</w:t>
      </w:r>
    </w:p>
    <w:p w14:paraId="14F84BF0" w14:textId="14996147" w:rsidR="00240086" w:rsidRPr="00502405" w:rsidRDefault="00831AA0" w:rsidP="00DF6000">
      <w:pPr>
        <w:pStyle w:val="Bezmezer"/>
        <w:numPr>
          <w:ilvl w:val="1"/>
          <w:numId w:val="2"/>
        </w:numPr>
        <w:spacing w:after="60"/>
        <w:ind w:left="567" w:hanging="567"/>
        <w:jc w:val="both"/>
        <w:rPr>
          <w:rFonts w:asciiTheme="minorHAnsi" w:hAnsiTheme="minorHAnsi"/>
          <w:bCs/>
          <w:iCs/>
        </w:rPr>
      </w:pPr>
      <w:bookmarkStart w:id="2"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w:t>
      </w:r>
      <w:r w:rsidR="00240086" w:rsidRPr="00E93754">
        <w:rPr>
          <w:rFonts w:asciiTheme="minorHAnsi" w:hAnsiTheme="minorHAnsi"/>
          <w:bCs/>
          <w:iCs/>
        </w:rPr>
        <w:t xml:space="preserve">paušálních smluvních cen </w:t>
      </w:r>
      <w:r w:rsidR="00A84EAB" w:rsidRPr="00E93754">
        <w:rPr>
          <w:rFonts w:asciiTheme="minorHAnsi" w:hAnsiTheme="minorHAnsi"/>
          <w:bCs/>
          <w:iCs/>
        </w:rPr>
        <w:t xml:space="preserve">k prvnímu </w:t>
      </w:r>
      <w:r w:rsidR="00240086" w:rsidRPr="00E93754">
        <w:rPr>
          <w:rFonts w:asciiTheme="minorHAnsi" w:hAnsiTheme="minorHAnsi"/>
          <w:bCs/>
          <w:iCs/>
        </w:rPr>
        <w:t xml:space="preserve">dni </w:t>
      </w:r>
      <w:r w:rsidR="00A84EAB" w:rsidRPr="00E93754">
        <w:rPr>
          <w:rFonts w:asciiTheme="minorHAnsi" w:hAnsiTheme="minorHAnsi"/>
          <w:bCs/>
          <w:iCs/>
        </w:rPr>
        <w:t>období</w:t>
      </w:r>
      <w:r w:rsidR="00D461A8" w:rsidRPr="00E93754">
        <w:rPr>
          <w:rFonts w:asciiTheme="minorHAnsi" w:hAnsiTheme="minorHAnsi"/>
          <w:bCs/>
          <w:iCs/>
        </w:rPr>
        <w:t>,</w:t>
      </w:r>
      <w:r w:rsidR="00CB0CA6" w:rsidRPr="00E93754">
        <w:rPr>
          <w:rFonts w:asciiTheme="minorHAnsi" w:hAnsiTheme="minorHAnsi"/>
          <w:bCs/>
          <w:iCs/>
        </w:rPr>
        <w:t xml:space="preserve"> </w:t>
      </w:r>
      <w:r w:rsidR="00D461A8" w:rsidRPr="00E93754">
        <w:rPr>
          <w:rFonts w:asciiTheme="minorHAnsi" w:hAnsiTheme="minorHAnsi"/>
          <w:bCs/>
          <w:iCs/>
        </w:rPr>
        <w:t>za který je servis poskytován</w:t>
      </w:r>
      <w:r w:rsidR="00240086" w:rsidRPr="00E93754">
        <w:rPr>
          <w:rFonts w:asciiTheme="minorHAnsi" w:hAnsiTheme="minorHAnsi"/>
          <w:bCs/>
          <w:iCs/>
        </w:rPr>
        <w:t>.</w:t>
      </w:r>
      <w:r w:rsidR="00240086" w:rsidRPr="00502405">
        <w:rPr>
          <w:rFonts w:asciiTheme="minorHAnsi" w:hAnsiTheme="minorHAnsi"/>
          <w:bCs/>
          <w:iCs/>
        </w:rPr>
        <w:t xml:space="preserve"> </w:t>
      </w:r>
      <w:bookmarkEnd w:id="2"/>
    </w:p>
    <w:p w14:paraId="1485EB2A" w14:textId="2A8AE122" w:rsidR="00240086" w:rsidRPr="00502405" w:rsidRDefault="00314177" w:rsidP="00DF6000">
      <w:pPr>
        <w:pStyle w:val="Bezmezer"/>
        <w:numPr>
          <w:ilvl w:val="1"/>
          <w:numId w:val="2"/>
        </w:numPr>
        <w:spacing w:after="60"/>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5E021258" w:rsidR="00240086" w:rsidRPr="00E93754" w:rsidRDefault="00A84EAB" w:rsidP="00311849">
      <w:pPr>
        <w:pStyle w:val="Bezmezer"/>
        <w:numPr>
          <w:ilvl w:val="1"/>
          <w:numId w:val="2"/>
        </w:numPr>
        <w:ind w:left="567" w:hanging="567"/>
        <w:jc w:val="both"/>
        <w:rPr>
          <w:rFonts w:asciiTheme="minorHAnsi" w:hAnsiTheme="minorHAnsi"/>
          <w:bCs/>
          <w:iCs/>
        </w:rPr>
      </w:pPr>
      <w:r w:rsidRPr="00E93754">
        <w:rPr>
          <w:rFonts w:asciiTheme="minorHAnsi" w:hAnsiTheme="minorHAnsi"/>
          <w:bCs/>
          <w:iCs/>
        </w:rPr>
        <w:t>Zpravidla společně s fakturou budou doručeny pro evidenci objednatele</w:t>
      </w:r>
      <w:r w:rsidR="00240086" w:rsidRPr="00E93754">
        <w:rPr>
          <w:rFonts w:asciiTheme="minorHAnsi" w:hAnsiTheme="minorHAnsi"/>
          <w:bCs/>
          <w:iCs/>
        </w:rPr>
        <w:t>:</w:t>
      </w:r>
    </w:p>
    <w:p w14:paraId="15D1CB2B" w14:textId="255C9713" w:rsidR="00240086" w:rsidRPr="00E93754" w:rsidRDefault="00240086" w:rsidP="00311849">
      <w:pPr>
        <w:pStyle w:val="Bezmezer"/>
        <w:numPr>
          <w:ilvl w:val="2"/>
          <w:numId w:val="2"/>
        </w:numPr>
        <w:jc w:val="both"/>
        <w:rPr>
          <w:rFonts w:asciiTheme="minorHAnsi" w:hAnsiTheme="minorHAnsi"/>
          <w:bCs/>
          <w:iCs/>
        </w:rPr>
      </w:pPr>
      <w:r w:rsidRPr="00E93754">
        <w:rPr>
          <w:rFonts w:asciiTheme="minorHAnsi" w:hAnsiTheme="minorHAnsi"/>
          <w:bCs/>
          <w:iCs/>
        </w:rPr>
        <w:t xml:space="preserve">pracovní výkazy a dodací listy, potvrzené podpisem obsluhy </w:t>
      </w:r>
      <w:r w:rsidR="00314177" w:rsidRPr="00E93754">
        <w:rPr>
          <w:rFonts w:asciiTheme="minorHAnsi" w:hAnsiTheme="minorHAnsi"/>
          <w:bCs/>
          <w:iCs/>
        </w:rPr>
        <w:t>zařízení</w:t>
      </w:r>
      <w:r w:rsidRPr="00E93754">
        <w:rPr>
          <w:rFonts w:asciiTheme="minorHAnsi" w:hAnsiTheme="minorHAnsi"/>
          <w:bCs/>
          <w:iCs/>
        </w:rPr>
        <w:t xml:space="preserve">, vč. identifikace této osoby (např.: jméno a příjmení hůlkovým písmem), </w:t>
      </w:r>
      <w:r w:rsidR="00B24FB4" w:rsidRPr="00E93754">
        <w:rPr>
          <w:rFonts w:asciiTheme="minorHAnsi" w:hAnsiTheme="minorHAnsi"/>
          <w:bCs/>
          <w:iCs/>
        </w:rPr>
        <w:t xml:space="preserve">dokladující konkrétní činnosti </w:t>
      </w:r>
      <w:r w:rsidR="00831AA0" w:rsidRPr="00E93754">
        <w:rPr>
          <w:rFonts w:asciiTheme="minorHAnsi" w:hAnsiTheme="minorHAnsi"/>
          <w:bCs/>
          <w:iCs/>
        </w:rPr>
        <w:t>Poskytovatel</w:t>
      </w:r>
      <w:r w:rsidRPr="00E93754">
        <w:rPr>
          <w:rFonts w:asciiTheme="minorHAnsi" w:hAnsiTheme="minorHAnsi"/>
          <w:bCs/>
          <w:iCs/>
        </w:rPr>
        <w:t>e v</w:t>
      </w:r>
      <w:r w:rsidR="00711A87">
        <w:rPr>
          <w:rFonts w:asciiTheme="minorHAnsi" w:hAnsiTheme="minorHAnsi"/>
          <w:bCs/>
          <w:iCs/>
        </w:rPr>
        <w:t> </w:t>
      </w:r>
      <w:r w:rsidR="00A84EAB" w:rsidRPr="00E93754">
        <w:rPr>
          <w:rFonts w:asciiTheme="minorHAnsi" w:hAnsiTheme="minorHAnsi"/>
          <w:bCs/>
          <w:iCs/>
        </w:rPr>
        <w:t>uplynulém</w:t>
      </w:r>
      <w:r w:rsidRPr="00E93754">
        <w:rPr>
          <w:rFonts w:asciiTheme="minorHAnsi" w:hAnsiTheme="minorHAnsi"/>
          <w:bCs/>
          <w:iCs/>
        </w:rPr>
        <w:t xml:space="preserve"> </w:t>
      </w:r>
      <w:r w:rsidR="00A84EAB" w:rsidRPr="00E93754">
        <w:rPr>
          <w:rFonts w:asciiTheme="minorHAnsi" w:hAnsiTheme="minorHAnsi"/>
          <w:bCs/>
          <w:iCs/>
        </w:rPr>
        <w:t>měsíčním období</w:t>
      </w:r>
      <w:r w:rsidRPr="00E93754">
        <w:rPr>
          <w:rFonts w:asciiTheme="minorHAnsi" w:hAnsiTheme="minorHAnsi"/>
          <w:bCs/>
          <w:iCs/>
        </w:rPr>
        <w:t>,</w:t>
      </w:r>
    </w:p>
    <w:p w14:paraId="2C6BE00D" w14:textId="1B884574" w:rsidR="00240086" w:rsidRPr="00502405" w:rsidRDefault="00240086" w:rsidP="00DF6000">
      <w:pPr>
        <w:pStyle w:val="Bezmezer"/>
        <w:numPr>
          <w:ilvl w:val="2"/>
          <w:numId w:val="2"/>
        </w:numPr>
        <w:spacing w:after="60"/>
        <w:ind w:left="1077"/>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 </w:t>
      </w:r>
      <w:proofErr w:type="spellStart"/>
      <w:r w:rsidR="00683C35" w:rsidRPr="00502405">
        <w:rPr>
          <w:rFonts w:asciiTheme="minorHAnsi" w:hAnsiTheme="minorHAnsi"/>
          <w:bCs/>
          <w:iCs/>
        </w:rPr>
        <w:t>elektrorevizí</w:t>
      </w:r>
      <w:proofErr w:type="spellEnd"/>
      <w:r w:rsidR="00683C35" w:rsidRPr="00502405">
        <w:rPr>
          <w:rFonts w:asciiTheme="minorHAnsi" w:hAnsiTheme="minorHAnsi"/>
          <w:bCs/>
          <w:iCs/>
        </w:rPr>
        <w:t xml:space="preserve"> a z </w:t>
      </w:r>
      <w:r w:rsidR="009B74AC">
        <w:rPr>
          <w:rFonts w:asciiTheme="minorHAnsi" w:hAnsiTheme="minorHAnsi"/>
          <w:bCs/>
          <w:iCs/>
        </w:rPr>
        <w:t>ZDS</w:t>
      </w:r>
      <w:r w:rsidR="00683C35" w:rsidRPr="00502405">
        <w:rPr>
          <w:rFonts w:asciiTheme="minorHAnsi" w:hAnsiTheme="minorHAnsi"/>
          <w:bCs/>
          <w:iCs/>
        </w:rPr>
        <w:t xml:space="preserve"> (</w:t>
      </w:r>
      <w:r w:rsidR="009B74AC">
        <w:rPr>
          <w:rFonts w:asciiTheme="minorHAnsi" w:hAnsiTheme="minorHAnsi"/>
          <w:bCs/>
          <w:iCs/>
        </w:rPr>
        <w:t>zkoušky dlouhodobé stability</w:t>
      </w:r>
      <w:r w:rsidR="00683C35" w:rsidRPr="00502405">
        <w:rPr>
          <w:rFonts w:asciiTheme="minorHAnsi" w:hAnsiTheme="minorHAnsi"/>
          <w:bCs/>
          <w:iCs/>
        </w:rPr>
        <w:t>)</w:t>
      </w:r>
      <w:r w:rsidR="00EF18EB">
        <w:rPr>
          <w:rFonts w:asciiTheme="minorHAnsi" w:hAnsiTheme="minorHAnsi"/>
          <w:bCs/>
          <w:iCs/>
        </w:rPr>
        <w:t xml:space="preserve"> a</w:t>
      </w:r>
      <w:r w:rsidR="00711A87">
        <w:rPr>
          <w:rFonts w:asciiTheme="minorHAnsi" w:hAnsiTheme="minorHAnsi"/>
          <w:bCs/>
          <w:iCs/>
        </w:rPr>
        <w:t> </w:t>
      </w:r>
      <w:r w:rsidR="00EF18EB">
        <w:rPr>
          <w:rFonts w:asciiTheme="minorHAnsi" w:hAnsiTheme="minorHAnsi"/>
          <w:bCs/>
          <w:iCs/>
        </w:rPr>
        <w:t>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w:t>
      </w:r>
      <w:r w:rsidR="009B74AC">
        <w:rPr>
          <w:rFonts w:asciiTheme="minorHAnsi" w:hAnsiTheme="minorHAnsi"/>
          <w:bCs/>
          <w:iCs/>
        </w:rPr>
        <w:t> </w:t>
      </w:r>
      <w:r w:rsidR="00DD4F1E">
        <w:rPr>
          <w:rFonts w:asciiTheme="minorHAnsi" w:hAnsiTheme="minorHAnsi"/>
          <w:bCs/>
          <w:iCs/>
        </w:rPr>
        <w:t>BTK</w:t>
      </w:r>
      <w:r w:rsidR="009B74AC">
        <w:rPr>
          <w:rFonts w:asciiTheme="minorHAnsi" w:hAnsiTheme="minorHAnsi"/>
          <w:bCs/>
          <w:iCs/>
        </w:rPr>
        <w:t>, ZDS</w:t>
      </w:r>
      <w:r w:rsidR="00683C35" w:rsidRPr="00502405">
        <w:rPr>
          <w:rFonts w:asciiTheme="minorHAnsi" w:hAnsiTheme="minorHAnsi"/>
          <w:bCs/>
          <w:iCs/>
        </w:rPr>
        <w:t xml:space="preserve"> a </w:t>
      </w:r>
      <w:proofErr w:type="spellStart"/>
      <w:r w:rsidR="00683C35" w:rsidRPr="00502405">
        <w:rPr>
          <w:rFonts w:asciiTheme="minorHAnsi" w:hAnsiTheme="minorHAnsi"/>
          <w:bCs/>
          <w:iCs/>
        </w:rPr>
        <w:t>elektrorevizí</w:t>
      </w:r>
      <w:proofErr w:type="spellEnd"/>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51D362BD" w:rsidR="00B24FB4" w:rsidRPr="00502405" w:rsidRDefault="00B24FB4" w:rsidP="004C55B7">
      <w:pPr>
        <w:pStyle w:val="Bezmezer"/>
        <w:numPr>
          <w:ilvl w:val="1"/>
          <w:numId w:val="2"/>
        </w:numPr>
        <w:spacing w:after="60"/>
        <w:ind w:left="567" w:hanging="567"/>
        <w:mirrorIndents/>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w:t>
      </w:r>
      <w:r w:rsidR="0011607E">
        <w:rPr>
          <w:rFonts w:asciiTheme="minorHAnsi" w:hAnsiTheme="minorHAnsi"/>
          <w:bCs/>
          <w:iCs/>
        </w:rPr>
        <w:t xml:space="preserve">dohodnutých </w:t>
      </w:r>
      <w:r w:rsidRPr="00502405">
        <w:rPr>
          <w:rFonts w:asciiTheme="minorHAnsi" w:hAnsiTheme="minorHAnsi"/>
          <w:bCs/>
          <w:iCs/>
        </w:rPr>
        <w:t>příloh</w:t>
      </w:r>
      <w:r w:rsidR="0011607E">
        <w:rPr>
          <w:rFonts w:asciiTheme="minorHAnsi" w:hAnsiTheme="minorHAnsi"/>
          <w:bCs/>
          <w:iCs/>
        </w:rPr>
        <w:t>,</w:t>
      </w:r>
      <w:r w:rsidRPr="00502405">
        <w:rPr>
          <w:rFonts w:asciiTheme="minorHAnsi" w:hAnsiTheme="minorHAnsi"/>
          <w:bCs/>
          <w:iCs/>
        </w:rPr>
        <w:t xml:space="preserve"> je objednatel oprávněn daňový doklad do data 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224FF638" w14:textId="66EAC25D" w:rsidR="00D47381" w:rsidRDefault="006C6870" w:rsidP="00D47381">
      <w:pPr>
        <w:pStyle w:val="Bezmezer"/>
        <w:jc w:val="center"/>
        <w:rPr>
          <w:rFonts w:asciiTheme="minorHAnsi" w:hAnsiTheme="minorHAnsi"/>
        </w:rPr>
      </w:pPr>
      <w:r w:rsidRPr="009B74AC">
        <w:rPr>
          <w:rFonts w:asciiTheme="minorHAnsi" w:hAnsiTheme="minorHAnsi"/>
        </w:rPr>
        <w:lastRenderedPageBreak/>
        <w:t xml:space="preserve">8 </w:t>
      </w:r>
      <w:r w:rsidR="00D47381" w:rsidRPr="009B74AC">
        <w:rPr>
          <w:rFonts w:asciiTheme="minorHAnsi" w:hAnsiTheme="minorHAnsi"/>
        </w:rPr>
        <w:t>let</w:t>
      </w:r>
    </w:p>
    <w:p w14:paraId="548D1C47" w14:textId="77777777" w:rsidR="008F00BF" w:rsidRPr="00323F37" w:rsidRDefault="008F00BF" w:rsidP="00D47381">
      <w:pPr>
        <w:pStyle w:val="Bezmezer"/>
        <w:jc w:val="center"/>
        <w:rPr>
          <w:rFonts w:asciiTheme="minorHAnsi" w:hAnsiTheme="minorHAnsi"/>
        </w:rPr>
      </w:pPr>
    </w:p>
    <w:p w14:paraId="412BB285" w14:textId="40CFC4F2" w:rsidR="005C3B7B" w:rsidRDefault="005C3B7B" w:rsidP="00D47381">
      <w:pPr>
        <w:pStyle w:val="Bezmezer"/>
        <w:ind w:left="567"/>
        <w:rPr>
          <w:rFonts w:asciiTheme="minorHAnsi" w:hAnsiTheme="minorHAnsi"/>
        </w:rPr>
      </w:pPr>
      <w:r>
        <w:t>od nabytí účinnosti této smlouvy.</w:t>
      </w:r>
    </w:p>
    <w:p w14:paraId="70A58A7F" w14:textId="3CC1B532" w:rsidR="00D47381" w:rsidRPr="00323F37" w:rsidRDefault="00D47381"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3"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3"/>
    </w:p>
    <w:p w14:paraId="555242BB" w14:textId="18390348" w:rsidR="00D47381" w:rsidRPr="00502405" w:rsidRDefault="00EC4CF3" w:rsidP="004C55B7">
      <w:pPr>
        <w:pStyle w:val="Bezmezer"/>
        <w:numPr>
          <w:ilvl w:val="0"/>
          <w:numId w:val="36"/>
        </w:numPr>
        <w:spacing w:after="60"/>
        <w:ind w:left="1066" w:hanging="357"/>
        <w:jc w:val="both"/>
        <w:rPr>
          <w:rFonts w:asciiTheme="minorHAnsi" w:hAnsiTheme="minorHAnsi"/>
        </w:rPr>
      </w:pPr>
      <w:r>
        <w:rPr>
          <w:rFonts w:asciiTheme="minorHAnsi" w:hAnsiTheme="minorHAnsi"/>
        </w:rPr>
        <w:t xml:space="preserve">pravidelný </w:t>
      </w:r>
      <w:r w:rsidR="00D47381" w:rsidRPr="00502405">
        <w:rPr>
          <w:rFonts w:asciiTheme="minorHAnsi" w:hAnsiTheme="minorHAnsi"/>
        </w:rPr>
        <w:t>servis a odborná údržba</w:t>
      </w:r>
      <w:r w:rsidR="00510067" w:rsidRPr="00502405">
        <w:rPr>
          <w:rFonts w:asciiTheme="minorHAnsi" w:hAnsiTheme="minorHAnsi"/>
        </w:rPr>
        <w:t xml:space="preserve"> zařízení</w:t>
      </w:r>
      <w:r w:rsidR="00D47381" w:rsidRPr="00502405">
        <w:rPr>
          <w:rFonts w:asciiTheme="minorHAnsi" w:hAnsiTheme="minorHAnsi"/>
        </w:rPr>
        <w:t xml:space="preserve"> budou vykonávány s předepsanou periodou </w:t>
      </w:r>
      <w:r w:rsidR="00F764A3">
        <w:rPr>
          <w:rFonts w:asciiTheme="minorHAnsi" w:hAnsiTheme="minorHAnsi"/>
        </w:rPr>
        <w:t xml:space="preserve">a </w:t>
      </w:r>
      <w:r w:rsidR="00D47381"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v termínech dle provozních potřeb </w:t>
      </w:r>
      <w:r w:rsidR="00510067" w:rsidRPr="00502405">
        <w:rPr>
          <w:rFonts w:asciiTheme="minorHAnsi" w:hAnsiTheme="minorHAnsi"/>
        </w:rPr>
        <w:t>zařízení</w:t>
      </w:r>
      <w:r w:rsidR="00D47381" w:rsidRPr="00502405">
        <w:rPr>
          <w:rFonts w:asciiTheme="minorHAnsi" w:hAnsiTheme="minorHAnsi"/>
        </w:rPr>
        <w:t xml:space="preserve">, </w:t>
      </w:r>
      <w:r w:rsidR="00D47381" w:rsidRPr="00982505">
        <w:rPr>
          <w:rFonts w:asciiTheme="minorHAnsi" w:hAnsiTheme="minorHAnsi"/>
        </w:rPr>
        <w:t>v</w:t>
      </w:r>
      <w:r>
        <w:rPr>
          <w:rFonts w:asciiTheme="minorHAnsi" w:hAnsiTheme="minorHAnsi"/>
        </w:rPr>
        <w:t> </w:t>
      </w:r>
      <w:r w:rsidR="00D47381" w:rsidRPr="00982505">
        <w:rPr>
          <w:rFonts w:asciiTheme="minorHAnsi" w:hAnsiTheme="minorHAnsi"/>
        </w:rPr>
        <w:t>časovém předstihu</w:t>
      </w:r>
      <w:r w:rsidR="00F764A3" w:rsidRPr="00982505">
        <w:rPr>
          <w:rFonts w:asciiTheme="minorHAnsi" w:hAnsiTheme="minorHAnsi"/>
        </w:rPr>
        <w:t xml:space="preserve"> 14 pracovních </w:t>
      </w:r>
      <w:r w:rsidR="00F764A3">
        <w:rPr>
          <w:rFonts w:asciiTheme="minorHAnsi" w:hAnsiTheme="minorHAnsi"/>
        </w:rPr>
        <w:t>dnů</w:t>
      </w:r>
      <w:r w:rsidR="00D47381"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00D47381" w:rsidRPr="00502405">
        <w:rPr>
          <w:rFonts w:asciiTheme="minorHAnsi" w:hAnsiTheme="minorHAnsi"/>
        </w:rPr>
        <w:t xml:space="preserve"> zodpovídá za dodržování časových intervalů </w:t>
      </w:r>
      <w:r w:rsidR="00DD4F1E">
        <w:rPr>
          <w:rFonts w:asciiTheme="minorHAnsi" w:hAnsiTheme="minorHAnsi"/>
        </w:rPr>
        <w:t>BTK</w:t>
      </w:r>
      <w:r>
        <w:rPr>
          <w:rFonts w:asciiTheme="minorHAnsi" w:hAnsiTheme="minorHAnsi"/>
        </w:rPr>
        <w:t xml:space="preserve"> nebo jiných kontrol</w:t>
      </w:r>
      <w:r w:rsidR="00D47381" w:rsidRPr="00502405">
        <w:rPr>
          <w:rFonts w:asciiTheme="minorHAnsi" w:hAnsiTheme="minorHAnsi"/>
        </w:rPr>
        <w:t xml:space="preserve"> u </w:t>
      </w:r>
      <w:r w:rsidR="00510067" w:rsidRPr="00502405">
        <w:rPr>
          <w:rFonts w:asciiTheme="minorHAnsi" w:hAnsiTheme="minorHAnsi"/>
        </w:rPr>
        <w:t>zařízení</w:t>
      </w:r>
      <w:r w:rsidR="004C55B7">
        <w:rPr>
          <w:rFonts w:asciiTheme="minorHAnsi" w:hAnsiTheme="minorHAnsi"/>
        </w:rPr>
        <w:t>.</w:t>
      </w:r>
    </w:p>
    <w:p w14:paraId="2F919A39" w14:textId="2C4D6BD5"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586B35">
        <w:rPr>
          <w:rFonts w:asciiTheme="minorHAnsi" w:hAnsiTheme="minorHAnsi"/>
        </w:rPr>
        <w:t>, ZDS a </w:t>
      </w:r>
      <w:proofErr w:type="spellStart"/>
      <w:r w:rsidR="00586B35">
        <w:rPr>
          <w:rFonts w:asciiTheme="minorHAnsi" w:hAnsiTheme="minorHAnsi"/>
        </w:rPr>
        <w:t>elektrorevize</w:t>
      </w:r>
      <w:proofErr w:type="spellEnd"/>
      <w:r w:rsidR="00586B35">
        <w:rPr>
          <w:rFonts w:asciiTheme="minorHAnsi" w:hAnsiTheme="minorHAnsi"/>
        </w:rPr>
        <w:t xml:space="preserve"> </w:t>
      </w:r>
      <w:r w:rsidR="00D47381" w:rsidRPr="00502405">
        <w:rPr>
          <w:rFonts w:asciiTheme="minorHAnsi" w:hAnsiTheme="minorHAnsi"/>
        </w:rPr>
        <w:t xml:space="preserve">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w:t>
      </w:r>
      <w:proofErr w:type="gramStart"/>
      <w:r w:rsidR="00D47381" w:rsidRPr="00502405">
        <w:rPr>
          <w:rFonts w:asciiTheme="minorHAnsi" w:hAnsiTheme="minorHAnsi"/>
        </w:rPr>
        <w:t>vytvoří</w:t>
      </w:r>
      <w:proofErr w:type="gramEnd"/>
      <w:r w:rsidR="00D47381" w:rsidRPr="00502405">
        <w:rPr>
          <w:rFonts w:asciiTheme="minorHAnsi" w:hAnsiTheme="minorHAnsi"/>
        </w:rPr>
        <w:t xml:space="preserve">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00586B35">
        <w:rPr>
          <w:rFonts w:asciiTheme="minorHAnsi" w:hAnsiTheme="minorHAnsi"/>
        </w:rPr>
        <w:t>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589E8AA4" w:rsidR="00D47381" w:rsidRDefault="00D47381" w:rsidP="00D47381">
      <w:pPr>
        <w:pStyle w:val="Bezmezer"/>
        <w:jc w:val="both"/>
        <w:rPr>
          <w:rFonts w:asciiTheme="minorHAnsi" w:hAnsiTheme="minorHAnsi"/>
        </w:rPr>
      </w:pPr>
    </w:p>
    <w:p w14:paraId="5539AB70" w14:textId="77777777" w:rsidR="004C55B7" w:rsidRPr="00502405" w:rsidRDefault="004C55B7"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57FB4A91" w:rsidR="00847424" w:rsidRDefault="00847424" w:rsidP="004C55B7">
      <w:pPr>
        <w:pStyle w:val="Bezmezer"/>
        <w:numPr>
          <w:ilvl w:val="1"/>
          <w:numId w:val="2"/>
        </w:numPr>
        <w:spacing w:after="60"/>
        <w:ind w:left="567" w:hanging="567"/>
        <w:jc w:val="both"/>
        <w:rPr>
          <w:rFonts w:asciiTheme="minorHAnsi" w:hAnsiTheme="minorHAnsi"/>
        </w:rPr>
      </w:pPr>
      <w:bookmarkStart w:id="4" w:name="_Ref319419185"/>
      <w:r>
        <w:rPr>
          <w:rFonts w:asciiTheme="minorHAnsi" w:hAnsiTheme="minorHAnsi"/>
        </w:rPr>
        <w:t xml:space="preserve">Místem plnění je </w:t>
      </w:r>
      <w:r w:rsidRPr="00847424">
        <w:rPr>
          <w:rFonts w:asciiTheme="minorHAnsi" w:hAnsiTheme="minorHAnsi"/>
        </w:rPr>
        <w:t xml:space="preserve">pracoviště </w:t>
      </w:r>
      <w:r>
        <w:rPr>
          <w:rFonts w:asciiTheme="minorHAnsi" w:hAnsiTheme="minorHAnsi"/>
        </w:rPr>
        <w:t xml:space="preserve">objednatele </w:t>
      </w:r>
      <w:r w:rsidR="000A5F78">
        <w:rPr>
          <w:rFonts w:asciiTheme="minorHAnsi" w:hAnsiTheme="minorHAnsi"/>
        </w:rPr>
        <w:t>–</w:t>
      </w:r>
      <w:r>
        <w:rPr>
          <w:rFonts w:asciiTheme="minorHAnsi" w:hAnsiTheme="minorHAnsi"/>
        </w:rPr>
        <w:t xml:space="preserve"> </w:t>
      </w:r>
      <w:r w:rsidR="00C17EB6">
        <w:rPr>
          <w:rFonts w:asciiTheme="minorHAnsi" w:hAnsiTheme="minorHAnsi"/>
        </w:rPr>
        <w:t>Chrudimská</w:t>
      </w:r>
      <w:r w:rsidR="000A5F78">
        <w:rPr>
          <w:rFonts w:asciiTheme="minorHAnsi" w:hAnsiTheme="minorHAnsi"/>
        </w:rPr>
        <w:t xml:space="preserve"> </w:t>
      </w:r>
      <w:r w:rsidRPr="00847424">
        <w:rPr>
          <w:rFonts w:asciiTheme="minorHAnsi" w:hAnsiTheme="minorHAnsi"/>
        </w:rPr>
        <w:t>nemocnice</w:t>
      </w:r>
      <w:r>
        <w:rPr>
          <w:rFonts w:asciiTheme="minorHAnsi" w:hAnsiTheme="minorHAnsi"/>
        </w:rPr>
        <w:t xml:space="preserve">, </w:t>
      </w:r>
      <w:r w:rsidR="00C17EB6">
        <w:rPr>
          <w:rFonts w:asciiTheme="minorHAnsi" w:hAnsiTheme="minorHAnsi"/>
        </w:rPr>
        <w:t>RDG oddělení</w:t>
      </w:r>
      <w:r w:rsidR="004E337D">
        <w:rPr>
          <w:rFonts w:asciiTheme="minorHAnsi" w:hAnsiTheme="minorHAnsi"/>
        </w:rPr>
        <w:t xml:space="preserve">, </w:t>
      </w:r>
      <w:r w:rsidR="00DB2D0F">
        <w:rPr>
          <w:rFonts w:asciiTheme="minorHAnsi" w:hAnsiTheme="minorHAnsi"/>
        </w:rPr>
        <w:t>Václavská 570</w:t>
      </w:r>
      <w:r w:rsidR="000A5F78">
        <w:rPr>
          <w:rFonts w:asciiTheme="minorHAnsi" w:hAnsiTheme="minorHAnsi"/>
        </w:rPr>
        <w:t>,</w:t>
      </w:r>
      <w:r w:rsidR="00026C6E">
        <w:rPr>
          <w:rFonts w:asciiTheme="minorHAnsi" w:hAnsiTheme="minorHAnsi"/>
        </w:rPr>
        <w:t xml:space="preserve"> </w:t>
      </w:r>
      <w:r w:rsidR="00DB2D0F">
        <w:rPr>
          <w:rFonts w:asciiTheme="minorHAnsi" w:hAnsiTheme="minorHAnsi"/>
        </w:rPr>
        <w:t>537 27</w:t>
      </w:r>
      <w:r w:rsidR="000A5F78">
        <w:rPr>
          <w:rFonts w:asciiTheme="minorHAnsi" w:hAnsiTheme="minorHAnsi"/>
        </w:rPr>
        <w:t xml:space="preserve"> </w:t>
      </w:r>
      <w:r w:rsidR="00C17EB6">
        <w:rPr>
          <w:rFonts w:asciiTheme="minorHAnsi" w:hAnsiTheme="minorHAnsi"/>
        </w:rPr>
        <w:t>Chrudim</w:t>
      </w:r>
      <w:r>
        <w:rPr>
          <w:rFonts w:asciiTheme="minorHAnsi" w:hAnsiTheme="minorHAnsi"/>
        </w:rPr>
        <w:t xml:space="preserve">. </w:t>
      </w:r>
    </w:p>
    <w:p w14:paraId="261CB543" w14:textId="2EA1CE5D" w:rsidR="00D0290C" w:rsidRPr="00502405" w:rsidRDefault="00D0290C" w:rsidP="004C55B7">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4"/>
      <w:r w:rsidRPr="00502405">
        <w:rPr>
          <w:rFonts w:asciiTheme="minorHAnsi" w:hAnsiTheme="minorHAnsi"/>
        </w:rPr>
        <w:t>.</w:t>
      </w:r>
    </w:p>
    <w:p w14:paraId="36629538" w14:textId="2DA37F2B" w:rsidR="00D0290C" w:rsidRPr="00502405" w:rsidRDefault="00D0290C" w:rsidP="004C55B7">
      <w:pPr>
        <w:pStyle w:val="Bezmezer"/>
        <w:numPr>
          <w:ilvl w:val="1"/>
          <w:numId w:val="2"/>
        </w:numPr>
        <w:spacing w:after="60"/>
        <w:ind w:left="567" w:hanging="567"/>
        <w:jc w:val="both"/>
        <w:rPr>
          <w:rFonts w:asciiTheme="minorHAnsi" w:hAnsiTheme="minorHAnsi"/>
        </w:rPr>
      </w:pPr>
      <w:bookmarkStart w:id="5"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5"/>
    </w:p>
    <w:p w14:paraId="7F0362ED" w14:textId="77777777" w:rsidR="00D0290C" w:rsidRPr="00502405" w:rsidRDefault="00D0290C" w:rsidP="004C55B7">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20478B43" w:rsidR="00D0290C" w:rsidRPr="00502405" w:rsidRDefault="00D0290C" w:rsidP="008751F4">
      <w:pPr>
        <w:pStyle w:val="Bezmezer"/>
        <w:numPr>
          <w:ilvl w:val="2"/>
          <w:numId w:val="2"/>
        </w:numPr>
        <w:spacing w:after="60"/>
        <w:ind w:left="1077"/>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w:t>
      </w:r>
      <w:r w:rsidR="00711A87">
        <w:rPr>
          <w:rFonts w:asciiTheme="minorHAnsi" w:hAnsiTheme="minorHAnsi"/>
        </w:rPr>
        <w:t> </w:t>
      </w:r>
      <w:r w:rsidRPr="00502405">
        <w:rPr>
          <w:rFonts w:asciiTheme="minorHAnsi" w:hAnsiTheme="minorHAnsi"/>
        </w:rPr>
        <w:t xml:space="preserve">provedené činnosti a jejím výsledku (např. „Provedena </w:t>
      </w:r>
      <w:r w:rsidR="00DD4F1E">
        <w:rPr>
          <w:rFonts w:asciiTheme="minorHAnsi" w:hAnsiTheme="minorHAnsi"/>
        </w:rPr>
        <w:t>BTK</w:t>
      </w:r>
      <w:r w:rsidRPr="00502405">
        <w:rPr>
          <w:rFonts w:asciiTheme="minorHAnsi" w:hAnsiTheme="minorHAnsi"/>
        </w:rPr>
        <w:t xml:space="preserve">, zdravotnický prostředek je provozuschopný – datum, podpis vč. jména hůlkovým </w:t>
      </w:r>
      <w:proofErr w:type="gramStart"/>
      <w:r w:rsidRPr="00502405">
        <w:rPr>
          <w:rFonts w:asciiTheme="minorHAnsi" w:hAnsiTheme="minorHAnsi"/>
        </w:rPr>
        <w:t>písmem - čitelně</w:t>
      </w:r>
      <w:proofErr w:type="gramEnd"/>
      <w:r w:rsidRPr="00502405">
        <w:rPr>
          <w:rFonts w:asciiTheme="minorHAnsi" w:hAnsiTheme="minorHAnsi"/>
        </w:rPr>
        <w:t>).</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8751F4">
      <w:pPr>
        <w:pStyle w:val="Bezmezer"/>
        <w:numPr>
          <w:ilvl w:val="2"/>
          <w:numId w:val="2"/>
        </w:numPr>
        <w:spacing w:after="60"/>
        <w:ind w:left="1077"/>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772FA067" w:rsidR="009A48C5" w:rsidRPr="004E23C6" w:rsidRDefault="00D0290C" w:rsidP="009B2370">
      <w:pPr>
        <w:pStyle w:val="Bezmezer"/>
        <w:numPr>
          <w:ilvl w:val="2"/>
          <w:numId w:val="2"/>
        </w:numPr>
        <w:spacing w:after="60"/>
        <w:ind w:left="1077"/>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w:t>
      </w:r>
      <w:r w:rsidR="000E6843">
        <w:rPr>
          <w:rFonts w:asciiTheme="minorHAnsi" w:hAnsiTheme="minorHAnsi"/>
        </w:rPr>
        <w:t xml:space="preserve">nebo ZDS </w:t>
      </w:r>
      <w:r w:rsidRPr="00502405">
        <w:rPr>
          <w:rFonts w:asciiTheme="minorHAnsi" w:hAnsiTheme="minorHAnsi"/>
        </w:rPr>
        <w:t xml:space="preserve">předáním protokolů o výsledcích </w:t>
      </w:r>
      <w:r w:rsidR="00DD4F1E">
        <w:rPr>
          <w:rFonts w:asciiTheme="minorHAnsi" w:hAnsiTheme="minorHAnsi"/>
        </w:rPr>
        <w:t>BTK</w:t>
      </w:r>
      <w:r w:rsidR="000E6843">
        <w:rPr>
          <w:rFonts w:asciiTheme="minorHAnsi" w:hAnsiTheme="minorHAnsi"/>
        </w:rPr>
        <w:t xml:space="preserve">, ZDS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21BF3EE8" w:rsidR="004E23C6" w:rsidRPr="00657D5E" w:rsidRDefault="00E45AF0" w:rsidP="00E45AF0">
      <w:pPr>
        <w:pStyle w:val="Bezmezer"/>
        <w:numPr>
          <w:ilvl w:val="1"/>
          <w:numId w:val="2"/>
        </w:numPr>
        <w:ind w:left="567" w:hanging="567"/>
        <w:rPr>
          <w:rFonts w:asciiTheme="minorHAnsi" w:hAnsiTheme="minorHAnsi"/>
          <w:bCs/>
        </w:rPr>
      </w:pPr>
      <w:r w:rsidRPr="00657D5E">
        <w:rPr>
          <w:rFonts w:asciiTheme="minorHAnsi" w:hAnsiTheme="minorHAnsi"/>
          <w:bCs/>
        </w:rPr>
        <w:t>Poskytovatel se zavazuje veškeré protokoly o prohlídkách a revizích předat na odbor</w:t>
      </w:r>
      <w:r w:rsidR="009D79C0" w:rsidRPr="00657D5E">
        <w:rPr>
          <w:rFonts w:asciiTheme="minorHAnsi" w:hAnsiTheme="minorHAnsi"/>
          <w:bCs/>
        </w:rPr>
        <w:t xml:space="preserve"> zdravotnické techniky a metrologie</w:t>
      </w:r>
      <w:r w:rsidR="008D6622" w:rsidRPr="00657D5E">
        <w:rPr>
          <w:rFonts w:asciiTheme="minorHAnsi" w:hAnsiTheme="minorHAnsi"/>
          <w:bCs/>
        </w:rPr>
        <w:t>.</w:t>
      </w:r>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2DA86499"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 xml:space="preserve">Odstoupení od </w:t>
      </w:r>
      <w:r w:rsidRPr="005714AF">
        <w:rPr>
          <w:rFonts w:asciiTheme="minorHAnsi" w:hAnsiTheme="minorHAnsi"/>
          <w:b/>
          <w:sz w:val="24"/>
          <w:szCs w:val="24"/>
        </w:rPr>
        <w:t>smlouvy</w:t>
      </w:r>
      <w:r w:rsidR="00E80385" w:rsidRPr="005714AF">
        <w:rPr>
          <w:rFonts w:asciiTheme="minorHAnsi" w:hAnsiTheme="minorHAnsi"/>
          <w:b/>
          <w:sz w:val="24"/>
          <w:szCs w:val="24"/>
        </w:rPr>
        <w:t xml:space="preserve"> a výpověď</w:t>
      </w:r>
    </w:p>
    <w:p w14:paraId="079C5EDC" w14:textId="77777777" w:rsidR="00A172BF" w:rsidRPr="00502405" w:rsidRDefault="00A172BF"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lastRenderedPageBreak/>
        <w:t>Kterákoliv smluvní strana může od této smlouvy odstoupit, pokud zjistí podstatné porušení této smlouvy druhou smluvní stranou.</w:t>
      </w:r>
    </w:p>
    <w:p w14:paraId="14EFE2EF" w14:textId="086111D0" w:rsidR="00D47381" w:rsidRPr="00502405" w:rsidRDefault="00831AA0" w:rsidP="009B2370">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9B2370">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9B2370">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3028046B" w:rsidR="00A172BF"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0A3E579D" w14:textId="63593B70" w:rsidR="00E80385" w:rsidRPr="005714AF" w:rsidRDefault="00E80385" w:rsidP="00311849">
      <w:pPr>
        <w:pStyle w:val="Bezmezer"/>
        <w:numPr>
          <w:ilvl w:val="1"/>
          <w:numId w:val="2"/>
        </w:numPr>
        <w:ind w:left="567" w:hanging="567"/>
        <w:jc w:val="both"/>
        <w:rPr>
          <w:rFonts w:asciiTheme="minorHAnsi" w:hAnsiTheme="minorHAnsi"/>
        </w:rPr>
      </w:pPr>
      <w:r w:rsidRPr="005714AF">
        <w:rPr>
          <w:rFonts w:asciiTheme="minorHAnsi" w:hAnsiTheme="minorHAnsi"/>
        </w:rPr>
        <w:t xml:space="preserve">Kterákoli smluvní strana může tuto smlouvu vypovědět, a to vždy ke dni výročí účinnosti Smlouvy písemnou výpovědí doručenou druhé smluvní straně nejméně 30 dnů předem a v případě výpovědi podané poskytovatelem 60 dnů předem.  </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2C3C9E">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2C3C9E">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167625B6" w:rsidR="00F14B10" w:rsidRPr="008376EB" w:rsidRDefault="007561D9" w:rsidP="002C3C9E">
      <w:pPr>
        <w:pStyle w:val="Bezmezer"/>
        <w:numPr>
          <w:ilvl w:val="1"/>
          <w:numId w:val="2"/>
        </w:numPr>
        <w:spacing w:after="60"/>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r w:rsidR="005714AF">
        <w:rPr>
          <w:rFonts w:asciiTheme="minorHAnsi" w:hAnsiTheme="minorHAnsi" w:cstheme="minorHAnsi"/>
          <w:b/>
        </w:rPr>
        <w:t>1</w:t>
      </w:r>
      <w:r w:rsidR="00F14B10" w:rsidRPr="001567D6">
        <w:rPr>
          <w:rFonts w:asciiTheme="minorHAnsi" w:hAnsiTheme="minorHAnsi" w:cstheme="minorHAnsi"/>
          <w:b/>
        </w:rPr>
        <w:t>0 000 000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w:t>
      </w:r>
      <w:r w:rsidR="00711A87">
        <w:rPr>
          <w:rFonts w:asciiTheme="minorHAnsi" w:hAnsiTheme="minorHAnsi" w:cstheme="minorHAnsi"/>
        </w:rPr>
        <w:t> </w:t>
      </w:r>
      <w:r w:rsidR="00F14B10" w:rsidRPr="001567D6">
        <w:rPr>
          <w:rFonts w:asciiTheme="minorHAnsi" w:hAnsiTheme="minorHAnsi" w:cstheme="minorHAnsi"/>
        </w:rPr>
        <w:t xml:space="preserve">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w:t>
      </w:r>
      <w:r w:rsidR="00711A87">
        <w:rPr>
          <w:rFonts w:asciiTheme="minorHAnsi" w:hAnsiTheme="minorHAnsi" w:cstheme="minorHAnsi"/>
        </w:rPr>
        <w:t> </w:t>
      </w:r>
      <w:r w:rsidR="00F14B10" w:rsidRPr="001567D6">
        <w:rPr>
          <w:rFonts w:asciiTheme="minorHAnsi" w:hAnsiTheme="minorHAnsi" w:cstheme="minorHAnsi"/>
        </w:rPr>
        <w:t xml:space="preserve">případě, že </w:t>
      </w:r>
      <w:r w:rsidR="00CB0CA6">
        <w:rPr>
          <w:rFonts w:asciiTheme="minorHAnsi" w:hAnsiTheme="minorHAnsi" w:cstheme="minorHAnsi"/>
        </w:rPr>
        <w:t>poskytovatel</w:t>
      </w:r>
      <w:r w:rsidR="00F14B10" w:rsidRPr="001567D6">
        <w:rPr>
          <w:rFonts w:asciiTheme="minorHAnsi" w:hAnsiTheme="minorHAnsi" w:cstheme="minorHAnsi"/>
        </w:rPr>
        <w:t xml:space="preserve"> </w:t>
      </w:r>
      <w:proofErr w:type="gramStart"/>
      <w:r w:rsidR="00F14B10" w:rsidRPr="001567D6">
        <w:rPr>
          <w:rFonts w:asciiTheme="minorHAnsi" w:hAnsiTheme="minorHAnsi" w:cstheme="minorHAnsi"/>
        </w:rPr>
        <w:t>poruší</w:t>
      </w:r>
      <w:proofErr w:type="gramEnd"/>
      <w:r w:rsidR="00F14B10" w:rsidRPr="001567D6">
        <w:rPr>
          <w:rFonts w:asciiTheme="minorHAnsi" w:hAnsiTheme="minorHAnsi" w:cstheme="minorHAnsi"/>
        </w:rPr>
        <w:t xml:space="preserve">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701FDD7C" w14:textId="0C2AB11E" w:rsidR="00D47381" w:rsidRPr="00777AD0" w:rsidRDefault="0023764A" w:rsidP="00A172BF">
      <w:pPr>
        <w:pStyle w:val="Bezmezer"/>
        <w:numPr>
          <w:ilvl w:val="1"/>
          <w:numId w:val="2"/>
        </w:numPr>
        <w:spacing w:after="60"/>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1180DCC1" w14:textId="6C42B67B"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r w:rsidR="00E80385">
        <w:rPr>
          <w:rFonts w:asciiTheme="minorHAnsi" w:hAnsiTheme="minorHAnsi"/>
          <w:b/>
          <w:sz w:val="24"/>
          <w:szCs w:val="24"/>
        </w:rPr>
        <w:t xml:space="preserve"> </w:t>
      </w:r>
      <w:r w:rsidR="00E80385" w:rsidRPr="0039201D">
        <w:rPr>
          <w:rFonts w:asciiTheme="minorHAnsi" w:hAnsiTheme="minorHAnsi"/>
          <w:b/>
          <w:sz w:val="24"/>
          <w:szCs w:val="24"/>
        </w:rPr>
        <w:t>a záruky</w:t>
      </w:r>
    </w:p>
    <w:p w14:paraId="2C5AE72F" w14:textId="1E481BE0" w:rsidR="00D47381" w:rsidRPr="00502405" w:rsidRDefault="00510067"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4087311A" w:rsidR="00D47381" w:rsidRPr="00502405" w:rsidRDefault="00D47381"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lastRenderedPageBreak/>
        <w:t xml:space="preserve">Při nedodržení periodického termínu </w:t>
      </w:r>
      <w:r w:rsidR="00DD4F1E">
        <w:rPr>
          <w:rFonts w:asciiTheme="minorHAnsi" w:hAnsiTheme="minorHAnsi"/>
        </w:rPr>
        <w:t>BTK</w:t>
      </w:r>
      <w:r w:rsidR="0039201D">
        <w:rPr>
          <w:rFonts w:asciiTheme="minorHAnsi" w:hAnsiTheme="minorHAnsi"/>
        </w:rPr>
        <w:t xml:space="preserve">, ZDS, </w:t>
      </w:r>
      <w:proofErr w:type="spellStart"/>
      <w:r w:rsidR="0039201D">
        <w:rPr>
          <w:rFonts w:asciiTheme="minorHAnsi" w:hAnsiTheme="minorHAnsi"/>
        </w:rPr>
        <w:t>elektrorevize</w:t>
      </w:r>
      <w:proofErr w:type="spellEnd"/>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Sankce jsou splatné do 10 dnů poté, co bude písemná výzva oprávněné strany doručena straně povinné.</w:t>
      </w:r>
    </w:p>
    <w:p w14:paraId="09D50E8C" w14:textId="2147FAB7" w:rsidR="00E86E7E" w:rsidRDefault="00E86E7E" w:rsidP="002C3C9E">
      <w:pPr>
        <w:pStyle w:val="Bezmezer"/>
        <w:numPr>
          <w:ilvl w:val="1"/>
          <w:numId w:val="2"/>
        </w:numPr>
        <w:spacing w:after="60"/>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E92C931" w14:textId="77777777" w:rsidR="00E80385" w:rsidRDefault="009A0E3D" w:rsidP="002C3C9E">
      <w:pPr>
        <w:pStyle w:val="Bezmezer"/>
        <w:numPr>
          <w:ilvl w:val="1"/>
          <w:numId w:val="2"/>
        </w:numPr>
        <w:spacing w:after="60"/>
        <w:ind w:left="567" w:hanging="567"/>
        <w:jc w:val="both"/>
        <w:rPr>
          <w:rFonts w:asciiTheme="minorHAnsi" w:hAnsiTheme="minorHAnsi"/>
        </w:rPr>
      </w:pPr>
      <w:r>
        <w:rPr>
          <w:rFonts w:asciiTheme="minorHAnsi" w:hAnsiTheme="minorHAnsi"/>
        </w:rPr>
        <w:t>Objednatel je oprávněn případnou smluvní pokutu jednostranně započíst vůči pravidelnému měsíčnímu plnění, což poskytovatel bere na vědomí a s tímto také souhlasí.</w:t>
      </w:r>
    </w:p>
    <w:p w14:paraId="5DBF16D2" w14:textId="281A9615" w:rsidR="002C3C9E" w:rsidRPr="00502405" w:rsidRDefault="002C3C9E" w:rsidP="006A50DC">
      <w:pPr>
        <w:pStyle w:val="Bezmezer"/>
        <w:spacing w:after="60"/>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78044E36" w:rsidR="00150A96" w:rsidRDefault="00831AA0" w:rsidP="002C3C9E">
      <w:pPr>
        <w:pStyle w:val="Bezmezer"/>
        <w:numPr>
          <w:ilvl w:val="1"/>
          <w:numId w:val="2"/>
        </w:numPr>
        <w:spacing w:after="60"/>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dodavatelů nebudou neoprávněně a mimo smluvní ujednání nakládat s osobními a citlivými osobními údaji, se kterými přijdou v rámci plnění předmětu smlouvy do styku, nebudou zcizovat a zpřístupňovat informace o</w:t>
      </w:r>
      <w:r w:rsidR="00711A87">
        <w:t> </w:t>
      </w:r>
      <w:r w:rsidR="00150A96" w:rsidRPr="00391222">
        <w:t>činnosti, systému řízení a kontroly, které se vztahují k</w:t>
      </w:r>
      <w:r w:rsidR="00CC79D3">
        <w:t xml:space="preserve"> </w:t>
      </w:r>
      <w:r w:rsidR="00150A96">
        <w:t>objednateli</w:t>
      </w:r>
      <w:r w:rsidR="00150A96" w:rsidRPr="00391222">
        <w:t>. Stejně tak zachovají mlčenlivost o</w:t>
      </w:r>
      <w:r w:rsidR="00711A87">
        <w:t> </w:t>
      </w:r>
      <w:r w:rsidR="00150A96" w:rsidRPr="00391222">
        <w:t>všech skutečnostech a informacích, se kterými se seznámí při své činnosti v rámci plnění předmětu této smlouvy, které nejsou veřejně přístupné, a nebudou vyvíjet žádnou činnost, která nesouvisí s</w:t>
      </w:r>
      <w:r w:rsidR="00711A87">
        <w:t> </w:t>
      </w:r>
      <w:r w:rsidR="00150A96" w:rsidRPr="00391222">
        <w:t>předmětem této smlouvy.</w:t>
      </w:r>
    </w:p>
    <w:p w14:paraId="670B4746" w14:textId="2A93AD2F" w:rsidR="00150A96" w:rsidRDefault="00831AA0" w:rsidP="002C3C9E">
      <w:pPr>
        <w:pStyle w:val="Zkladntext"/>
        <w:numPr>
          <w:ilvl w:val="1"/>
          <w:numId w:val="2"/>
        </w:numPr>
        <w:spacing w:after="6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3C68E404" w:rsidR="00150A96" w:rsidRDefault="00831AA0" w:rsidP="002C3C9E">
      <w:pPr>
        <w:pStyle w:val="Zkladntext"/>
        <w:numPr>
          <w:ilvl w:val="1"/>
          <w:numId w:val="2"/>
        </w:numPr>
        <w:spacing w:after="60" w:line="240" w:lineRule="auto"/>
        <w:ind w:left="567" w:hanging="567"/>
        <w:jc w:val="both"/>
        <w:rPr>
          <w:rFonts w:cstheme="minorHAnsi"/>
        </w:rPr>
      </w:pPr>
      <w:r>
        <w:t>Poskytovatel</w:t>
      </w:r>
      <w:r w:rsidR="00150A96" w:rsidRPr="00391222">
        <w:rPr>
          <w:rFonts w:cstheme="minorHAnsi"/>
        </w:rPr>
        <w:t xml:space="preserve"> je povinen dodržo</w:t>
      </w:r>
      <w:r w:rsidR="00271695">
        <w:rPr>
          <w:rFonts w:cstheme="minorHAnsi"/>
        </w:rPr>
        <w:t xml:space="preserve">vat zákon č. </w:t>
      </w:r>
      <w:r w:rsidR="00166452" w:rsidRPr="00166452">
        <w:rPr>
          <w:rFonts w:cstheme="minorHAnsi"/>
        </w:rPr>
        <w:t>110/2019 Sb., o zpracování osobních údajů</w:t>
      </w:r>
      <w:r w:rsidR="00271695">
        <w:rPr>
          <w:rFonts w:cstheme="minorHAnsi"/>
        </w:rPr>
        <w:t>, v platném</w:t>
      </w:r>
      <w:r w:rsidR="00150A96" w:rsidRPr="00391222">
        <w:rPr>
          <w:rFonts w:cstheme="minorHAnsi"/>
        </w:rPr>
        <w:t xml:space="preserve"> znění, a v případě jeho porušení nese plnou odpovědnost s tím, že je </w:t>
      </w:r>
      <w:r w:rsidR="00150A96" w:rsidRPr="00982505">
        <w:rPr>
          <w:rFonts w:cstheme="minorHAnsi"/>
        </w:rPr>
        <w:t>povin</w:t>
      </w:r>
      <w:r w:rsidR="00CC79D3" w:rsidRPr="00982505">
        <w:rPr>
          <w:rFonts w:cstheme="minorHAnsi"/>
        </w:rPr>
        <w:t>en</w:t>
      </w:r>
      <w:r w:rsidR="00150A96" w:rsidRPr="00982505">
        <w:rPr>
          <w:rFonts w:cstheme="minorHAnsi"/>
        </w:rPr>
        <w:t xml:space="preserve"> uhradit smluvní pokutu ve výši min. </w:t>
      </w:r>
      <w:r w:rsidR="00CC79D3" w:rsidRPr="00982505">
        <w:rPr>
          <w:rFonts w:cstheme="minorHAnsi"/>
        </w:rPr>
        <w:t>1</w:t>
      </w:r>
      <w:r w:rsidR="00150A96" w:rsidRPr="00982505">
        <w:rPr>
          <w:rFonts w:cstheme="minorHAnsi"/>
        </w:rPr>
        <w:t>00 000,</w:t>
      </w:r>
      <w:r w:rsidR="007561D9">
        <w:rPr>
          <w:rFonts w:cstheme="minorHAnsi"/>
        </w:rPr>
        <w:t>-</w:t>
      </w:r>
      <w:r w:rsidR="00150A96" w:rsidRPr="00982505">
        <w:rPr>
          <w:rFonts w:cstheme="minorHAnsi"/>
        </w:rPr>
        <w:t xml:space="preserve"> Kč za každé takové porušení</w:t>
      </w:r>
      <w:r w:rsidR="00150A96" w:rsidRPr="00391222">
        <w:rPr>
          <w:rFonts w:cstheme="minorHAnsi"/>
        </w:rPr>
        <w:t xml:space="preserve">, případně vyšší dle závažnosti zásahu do ochrany osobních údajů. </w:t>
      </w:r>
    </w:p>
    <w:p w14:paraId="5E396B11" w14:textId="1261F7CB" w:rsidR="00150A96" w:rsidRDefault="00831AA0" w:rsidP="002C3C9E">
      <w:pPr>
        <w:pStyle w:val="Zkladntext"/>
        <w:numPr>
          <w:ilvl w:val="1"/>
          <w:numId w:val="2"/>
        </w:numPr>
        <w:spacing w:after="6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w:t>
      </w:r>
      <w:r w:rsidR="00711A87">
        <w:rPr>
          <w:rFonts w:cstheme="minorHAnsi"/>
        </w:rPr>
        <w:t> </w:t>
      </w:r>
      <w:r w:rsidR="00150A96" w:rsidRPr="00156283">
        <w:rPr>
          <w:rFonts w:cstheme="minorHAnsi"/>
        </w:rPr>
        <w:t xml:space="preserve">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w:t>
      </w:r>
      <w:proofErr w:type="gramStart"/>
      <w:r w:rsidR="00150A96" w:rsidRPr="00156283">
        <w:rPr>
          <w:rFonts w:cstheme="minorHAnsi"/>
        </w:rPr>
        <w:t>neprokáží</w:t>
      </w:r>
      <w:proofErr w:type="gramEnd"/>
      <w:r w:rsidR="00150A96" w:rsidRPr="00156283">
        <w:rPr>
          <w:rFonts w:cstheme="minorHAnsi"/>
        </w:rPr>
        <w:t xml:space="preserve"> potřebné znalosti nebo jejichž chování bude v</w:t>
      </w:r>
      <w:r w:rsidR="00711A87">
        <w:rPr>
          <w:rFonts w:cstheme="minorHAnsi"/>
        </w:rPr>
        <w:t> </w:t>
      </w:r>
      <w:r w:rsidR="00150A96" w:rsidRPr="00156283">
        <w:rPr>
          <w:rFonts w:cstheme="minorHAnsi"/>
        </w:rPr>
        <w:t xml:space="preserve">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2C3C9E">
      <w:pPr>
        <w:pStyle w:val="Bezmezer"/>
        <w:numPr>
          <w:ilvl w:val="1"/>
          <w:numId w:val="2"/>
        </w:numPr>
        <w:spacing w:after="60"/>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rsidP="002C3C9E">
      <w:pPr>
        <w:pStyle w:val="Bezmezer"/>
        <w:numPr>
          <w:ilvl w:val="1"/>
          <w:numId w:val="2"/>
        </w:numPr>
        <w:spacing w:after="60"/>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0E7002DE"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lastRenderedPageBreak/>
        <w:t>Smluvní strany na sebe přebírají riziko změny okolností v souvislosti s právy a povinnostmi smluvních stran vzniklými na základě této smlouvy. Smluvní strany vylučují uplatnění ustanovení § 1765 odst. 1</w:t>
      </w:r>
      <w:r w:rsidR="00711A87">
        <w:rPr>
          <w:rFonts w:asciiTheme="minorHAnsi" w:hAnsiTheme="minorHAnsi"/>
        </w:rPr>
        <w:t> </w:t>
      </w:r>
      <w:r w:rsidRPr="00502405">
        <w:rPr>
          <w:rFonts w:asciiTheme="minorHAnsi" w:hAnsiTheme="minorHAnsi"/>
        </w:rPr>
        <w:t>a</w:t>
      </w:r>
      <w:r w:rsidR="00711A87">
        <w:rPr>
          <w:rFonts w:asciiTheme="minorHAnsi" w:hAnsiTheme="minorHAnsi"/>
        </w:rPr>
        <w:t> </w:t>
      </w:r>
      <w:r w:rsidRPr="00502405">
        <w:rPr>
          <w:rFonts w:asciiTheme="minorHAnsi" w:hAnsiTheme="minorHAnsi"/>
        </w:rPr>
        <w:t>§ 1766 občanského zákoníku na svůj smluvní vztah založený touto smlouvou.</w:t>
      </w:r>
    </w:p>
    <w:p w14:paraId="545A8556"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53706241"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w:t>
      </w:r>
      <w:r w:rsidR="00711A87">
        <w:rPr>
          <w:rFonts w:asciiTheme="minorHAnsi" w:hAnsiTheme="minorHAnsi"/>
        </w:rPr>
        <w:t> </w:t>
      </w:r>
      <w:r w:rsidRPr="00502405">
        <w:rPr>
          <w:rFonts w:asciiTheme="minorHAnsi" w:hAnsiTheme="minorHAnsi"/>
        </w:rPr>
        <w:t>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19E5176F" w14:textId="564FEB76" w:rsidR="00A172BF" w:rsidRPr="00502405" w:rsidRDefault="00754BED" w:rsidP="002C3C9E">
      <w:pPr>
        <w:pStyle w:val="Bezmezer"/>
        <w:numPr>
          <w:ilvl w:val="1"/>
          <w:numId w:val="2"/>
        </w:numPr>
        <w:spacing w:after="60"/>
        <w:ind w:left="567" w:hanging="567"/>
        <w:jc w:val="both"/>
        <w:rPr>
          <w:rFonts w:asciiTheme="minorHAnsi" w:hAnsiTheme="minorHAnsi"/>
        </w:rPr>
      </w:pPr>
      <w:r w:rsidRPr="00754BED">
        <w:rPr>
          <w:rFonts w:asciiTheme="minorHAnsi" w:hAnsiTheme="minorHAnsi"/>
        </w:rPr>
        <w:t>Smlouva se vyhotovuje ve 2 stejnopisech, z nichž každý má platnost originálu. Každá ze smluvních stran obdrží po 1 stejnopise</w:t>
      </w:r>
      <w:r w:rsidRPr="00754BED" w:rsidDel="00754BED">
        <w:rPr>
          <w:rFonts w:asciiTheme="minorHAnsi" w:hAnsiTheme="minorHAnsi"/>
        </w:rPr>
        <w:t xml:space="preserve"> </w:t>
      </w:r>
      <w:r w:rsidR="00A172BF" w:rsidRPr="00502405">
        <w:rPr>
          <w:rFonts w:asciiTheme="minorHAnsi" w:hAnsiTheme="minorHAnsi"/>
        </w:rPr>
        <w:t xml:space="preserve"> </w:t>
      </w:r>
    </w:p>
    <w:p w14:paraId="04C0B380"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cs="Arial"/>
        </w:rPr>
        <w:t>Strany smlouvy potvrzují, že si smlouvu přečetly, že tato byla sepsána dle jejich vážné a svobodné vůle, jejímu obsahu rozumí a souhlasí s ním.</w:t>
      </w:r>
    </w:p>
    <w:p w14:paraId="6FB2F57C" w14:textId="54E5372C" w:rsidR="00A172BF" w:rsidRPr="00502405" w:rsidRDefault="00A172BF" w:rsidP="00777AD0">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777AD0">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36E29FFA" w:rsidR="00BC0B58" w:rsidRPr="00093134" w:rsidRDefault="00BC0B58" w:rsidP="00777AD0">
      <w:pPr>
        <w:pStyle w:val="Bezmezer"/>
        <w:ind w:left="567"/>
        <w:jc w:val="both"/>
        <w:rPr>
          <w:rFonts w:asciiTheme="minorHAnsi" w:hAnsiTheme="minorHAnsi"/>
          <w:i/>
          <w:iCs/>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p>
    <w:p w14:paraId="6457A495" w14:textId="7236FCF4" w:rsidR="00BC0B58" w:rsidRPr="00093134" w:rsidRDefault="00BC0B58" w:rsidP="00777AD0">
      <w:pPr>
        <w:pStyle w:val="Bezmezer"/>
        <w:ind w:left="1843" w:hanging="1276"/>
        <w:rPr>
          <w:rFonts w:asciiTheme="minorHAnsi" w:hAnsiTheme="minorHAnsi"/>
        </w:rPr>
      </w:pPr>
      <w:r w:rsidRPr="00093134">
        <w:rPr>
          <w:rFonts w:asciiTheme="minorHAnsi" w:hAnsiTheme="minorHAnsi"/>
        </w:rPr>
        <w:t xml:space="preserve">Příloha č. </w:t>
      </w:r>
      <w:r w:rsidR="009A0E3D" w:rsidRPr="00093134">
        <w:rPr>
          <w:rFonts w:asciiTheme="minorHAnsi" w:hAnsiTheme="minorHAnsi"/>
        </w:rPr>
        <w:t>3</w:t>
      </w:r>
      <w:r w:rsidRPr="00093134">
        <w:rPr>
          <w:rFonts w:asciiTheme="minorHAnsi" w:hAnsiTheme="minorHAnsi"/>
        </w:rPr>
        <w:t xml:space="preserve"> - Kontaktní osoby objednatele a poskytovatele pro poskytování servisu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 objednatel doplní před podpisem smlouvy)</w:t>
      </w:r>
      <w:r w:rsidRPr="00093134" w:rsidDel="00320B62">
        <w:rPr>
          <w:rFonts w:asciiTheme="minorHAnsi" w:hAnsiTheme="minorHAnsi"/>
        </w:rPr>
        <w:t xml:space="preserve"> </w:t>
      </w:r>
    </w:p>
    <w:p w14:paraId="41A862CC" w14:textId="5CD98C09" w:rsidR="00AB2A4C" w:rsidRDefault="00BC0B58" w:rsidP="00777AD0">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46BAE20B" w14:textId="0C7F7A3B" w:rsidR="0071002E" w:rsidRPr="00FE447B" w:rsidRDefault="0071002E" w:rsidP="00777AD0">
      <w:pPr>
        <w:shd w:val="clear" w:color="auto" w:fill="FFFFFF" w:themeFill="background1"/>
        <w:tabs>
          <w:tab w:val="left" w:pos="5103"/>
        </w:tabs>
        <w:spacing w:after="0" w:line="240" w:lineRule="auto"/>
        <w:rPr>
          <w:rFonts w:asciiTheme="minorHAnsi" w:hAnsiTheme="minorHAnsi" w:cstheme="minorHAnsi"/>
        </w:rPr>
      </w:pPr>
      <w:r w:rsidRPr="00FE447B">
        <w:rPr>
          <w:rFonts w:asciiTheme="minorHAnsi" w:hAnsiTheme="minorHAnsi" w:cstheme="minorHAnsi"/>
        </w:rPr>
        <w:t>V Pardubicích dne</w:t>
      </w:r>
      <w:r w:rsidR="00777AD0">
        <w:rPr>
          <w:rFonts w:asciiTheme="minorHAnsi" w:hAnsiTheme="minorHAnsi" w:cstheme="minorHAnsi"/>
        </w:rPr>
        <w:tab/>
      </w:r>
      <w:r w:rsidRPr="00FE447B">
        <w:rPr>
          <w:rFonts w:asciiTheme="minorHAnsi" w:hAnsiTheme="minorHAnsi" w:cstheme="minorHAnsi"/>
        </w:rPr>
        <w:t>V</w:t>
      </w:r>
      <w:r w:rsidR="00C77A29">
        <w:rPr>
          <w:rFonts w:asciiTheme="minorHAnsi" w:hAnsiTheme="minorHAnsi" w:cstheme="minorHAnsi"/>
        </w:rPr>
        <w:t> </w:t>
      </w:r>
      <w:r w:rsidR="0001658D">
        <w:rPr>
          <w:rFonts w:asciiTheme="minorHAnsi" w:hAnsiTheme="minorHAnsi" w:cstheme="minorHAnsi"/>
        </w:rPr>
        <w:t xml:space="preserve">………. </w:t>
      </w:r>
      <w:r w:rsidRPr="00FE447B">
        <w:rPr>
          <w:rFonts w:asciiTheme="minorHAnsi" w:hAnsiTheme="minorHAnsi" w:cstheme="minorHAnsi"/>
        </w:rPr>
        <w:t>dne ……………………………………</w:t>
      </w: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181962B0" w:rsidR="0071002E" w:rsidRPr="00777AD0" w:rsidRDefault="0071002E" w:rsidP="00777AD0">
      <w:pPr>
        <w:tabs>
          <w:tab w:val="left" w:pos="5103"/>
        </w:tabs>
        <w:spacing w:after="0" w:line="240" w:lineRule="auto"/>
        <w:rPr>
          <w:rFonts w:asciiTheme="minorHAnsi" w:hAnsiTheme="minorHAnsi" w:cstheme="minorHAnsi"/>
        </w:rPr>
      </w:pPr>
      <w:r w:rsidRPr="00777AD0">
        <w:rPr>
          <w:rFonts w:asciiTheme="minorHAnsi" w:hAnsiTheme="minorHAnsi" w:cstheme="minorHAnsi"/>
        </w:rPr>
        <w:t>Za objednatele:</w:t>
      </w:r>
      <w:r w:rsidRPr="00777AD0">
        <w:rPr>
          <w:rFonts w:asciiTheme="minorHAnsi" w:hAnsiTheme="minorHAnsi" w:cstheme="minorHAnsi"/>
        </w:rPr>
        <w:tab/>
        <w:t xml:space="preserve">Za </w:t>
      </w:r>
      <w:r w:rsidR="00831AA0" w:rsidRPr="00777AD0">
        <w:rPr>
          <w:rFonts w:asciiTheme="minorHAnsi" w:hAnsiTheme="minorHAnsi" w:cstheme="minorHAnsi"/>
        </w:rPr>
        <w:t>Poskytovatel</w:t>
      </w:r>
      <w:r w:rsidRPr="00777AD0">
        <w:rPr>
          <w:rFonts w:asciiTheme="minorHAnsi" w:hAnsiTheme="minorHAnsi" w:cstheme="minorHAnsi"/>
        </w:rPr>
        <w:t>e:</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1AF1C21E" w14:textId="4DAB18D4" w:rsidR="00C93792" w:rsidRDefault="00C93792" w:rsidP="00502405">
      <w:pPr>
        <w:spacing w:after="0" w:line="240" w:lineRule="auto"/>
        <w:rPr>
          <w:rFonts w:asciiTheme="minorHAnsi" w:hAnsiTheme="minorHAnsi" w:cstheme="minorHAnsi"/>
          <w:shd w:val="clear" w:color="auto" w:fill="FFFFFF" w:themeFill="background1"/>
        </w:rPr>
      </w:pPr>
    </w:p>
    <w:p w14:paraId="37E46DEF" w14:textId="77777777" w:rsidR="00C93792" w:rsidRDefault="00C93792" w:rsidP="00502405">
      <w:pPr>
        <w:spacing w:after="0" w:line="240" w:lineRule="auto"/>
        <w:rPr>
          <w:rFonts w:asciiTheme="minorHAnsi" w:hAnsiTheme="minorHAnsi" w:cstheme="minorHAnsi"/>
          <w:shd w:val="clear" w:color="auto" w:fill="FFFFFF" w:themeFill="background1"/>
        </w:rPr>
      </w:pPr>
    </w:p>
    <w:p w14:paraId="5B5206B0" w14:textId="2E137CE9" w:rsidR="0071002E" w:rsidRPr="00FE447B" w:rsidRDefault="0071002E" w:rsidP="00C93792">
      <w:pPr>
        <w:tabs>
          <w:tab w:val="left" w:pos="5103"/>
        </w:tabs>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00C93792">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1180EEE5" w:rsidR="0071002E" w:rsidRPr="00FE447B" w:rsidRDefault="0071002E" w:rsidP="00C93792">
      <w:pPr>
        <w:tabs>
          <w:tab w:val="left" w:pos="5103"/>
        </w:tabs>
        <w:spacing w:after="0" w:line="240" w:lineRule="auto"/>
        <w:rPr>
          <w:rFonts w:asciiTheme="minorHAnsi" w:hAnsiTheme="minorHAnsi" w:cstheme="minorHAnsi"/>
          <w:bCs/>
        </w:rPr>
      </w:pPr>
      <w:r w:rsidRPr="00FE447B">
        <w:rPr>
          <w:rFonts w:asciiTheme="minorHAnsi" w:hAnsiTheme="minorHAnsi" w:cstheme="minorHAnsi"/>
          <w:bCs/>
        </w:rPr>
        <w:t>MUDr. Tomáš Gottvald</w:t>
      </w:r>
      <w:r w:rsidR="009D79C0">
        <w:rPr>
          <w:rFonts w:asciiTheme="minorHAnsi" w:hAnsiTheme="minorHAnsi" w:cstheme="minorHAnsi"/>
          <w:bCs/>
        </w:rPr>
        <w:t>, MHA</w:t>
      </w:r>
      <w:r w:rsidR="00C93792">
        <w:rPr>
          <w:rFonts w:asciiTheme="minorHAnsi" w:hAnsiTheme="minorHAnsi" w:cstheme="minorHAnsi"/>
          <w:bCs/>
        </w:rPr>
        <w:tab/>
      </w:r>
    </w:p>
    <w:p w14:paraId="060E61EF" w14:textId="77F44A92" w:rsidR="0071002E" w:rsidRPr="00C93792" w:rsidRDefault="0071002E" w:rsidP="00C93792">
      <w:pPr>
        <w:pStyle w:val="Bezmezer"/>
        <w:tabs>
          <w:tab w:val="left" w:pos="5103"/>
        </w:tabs>
        <w:rPr>
          <w:rFonts w:asciiTheme="minorHAnsi" w:hAnsiTheme="minorHAnsi" w:cstheme="minorHAnsi"/>
          <w:bCs/>
        </w:rPr>
      </w:pPr>
      <w:r w:rsidRPr="00C93792">
        <w:rPr>
          <w:rFonts w:asciiTheme="minorHAnsi" w:hAnsiTheme="minorHAnsi" w:cstheme="minorHAnsi"/>
          <w:bCs/>
        </w:rPr>
        <w:t>předseda představenstva</w:t>
      </w:r>
      <w:r w:rsidR="00C93792" w:rsidRPr="00C93792">
        <w:rPr>
          <w:rFonts w:asciiTheme="minorHAnsi" w:hAnsiTheme="minorHAnsi" w:cstheme="minorHAnsi"/>
          <w:bCs/>
        </w:rPr>
        <w:tab/>
      </w:r>
      <w:r w:rsidRPr="00C93792">
        <w:rPr>
          <w:rFonts w:asciiTheme="minorHAnsi" w:hAnsiTheme="minorHAnsi" w:cstheme="minorHAnsi"/>
          <w:bCs/>
        </w:rPr>
        <w:tab/>
      </w:r>
      <w:r w:rsidRPr="00C93792">
        <w:rPr>
          <w:rFonts w:asciiTheme="minorHAnsi" w:hAnsiTheme="minorHAnsi" w:cstheme="minorHAnsi"/>
          <w:bCs/>
        </w:rPr>
        <w:tab/>
      </w:r>
      <w:r w:rsidRPr="00C93792">
        <w:rPr>
          <w:rFonts w:asciiTheme="minorHAnsi" w:hAnsiTheme="minorHAnsi" w:cstheme="minorHAnsi"/>
          <w:bCs/>
        </w:rPr>
        <w:tab/>
      </w:r>
      <w:r w:rsidRPr="00C93792">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72B740F1" w14:textId="77777777" w:rsidR="005C29BC" w:rsidRDefault="005C29BC"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30727D6D" w:rsidR="0071002E" w:rsidRPr="00FE447B" w:rsidRDefault="0071002E" w:rsidP="00C93792">
      <w:pPr>
        <w:tabs>
          <w:tab w:val="left" w:pos="5103"/>
        </w:tabs>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00C93792">
        <w:rPr>
          <w:rFonts w:asciiTheme="minorHAnsi" w:hAnsiTheme="minorHAnsi" w:cstheme="minorHAnsi"/>
        </w:rPr>
        <w:t>….</w:t>
      </w:r>
      <w:r w:rsidRPr="00FE447B">
        <w:rPr>
          <w:rFonts w:asciiTheme="minorHAnsi" w:hAnsiTheme="minorHAnsi" w:cstheme="minorHAnsi"/>
        </w:rPr>
        <w:tab/>
        <w:t>……………………………………………………………</w:t>
      </w:r>
      <w:r w:rsidRPr="00FE447B">
        <w:rPr>
          <w:rFonts w:asciiTheme="minorHAnsi" w:hAnsiTheme="minorHAnsi" w:cstheme="minorHAnsi"/>
          <w:bCs/>
        </w:rPr>
        <w:tab/>
      </w:r>
    </w:p>
    <w:p w14:paraId="009F05A6" w14:textId="63D4507A" w:rsidR="0071002E" w:rsidRPr="001F6969" w:rsidRDefault="000732B7" w:rsidP="00C93792">
      <w:pPr>
        <w:pStyle w:val="Zkladntext2"/>
        <w:tabs>
          <w:tab w:val="left" w:pos="5103"/>
        </w:tabs>
        <w:spacing w:after="0" w:line="240" w:lineRule="auto"/>
        <w:rPr>
          <w:rFonts w:cs="Arial"/>
          <w:sz w:val="22"/>
          <w:szCs w:val="22"/>
        </w:rPr>
      </w:pPr>
      <w:r>
        <w:rPr>
          <w:rFonts w:cs="Arial"/>
          <w:sz w:val="22"/>
          <w:szCs w:val="22"/>
        </w:rPr>
        <w:t xml:space="preserve">Ing. </w:t>
      </w:r>
      <w:r w:rsidR="0001658D">
        <w:rPr>
          <w:rFonts w:cs="Arial"/>
          <w:sz w:val="22"/>
          <w:szCs w:val="22"/>
        </w:rPr>
        <w:t>Hynek Rais, MHA</w:t>
      </w:r>
      <w:r w:rsidRPr="00C22EFE" w:rsidDel="000732B7">
        <w:rPr>
          <w:rFonts w:asciiTheme="minorHAnsi" w:hAnsiTheme="minorHAnsi" w:cstheme="minorHAnsi"/>
          <w:sz w:val="22"/>
          <w:szCs w:val="22"/>
        </w:rPr>
        <w:t xml:space="preserve"> </w:t>
      </w:r>
      <w:r w:rsidR="00C93792">
        <w:rPr>
          <w:rFonts w:asciiTheme="minorHAnsi" w:hAnsiTheme="minorHAnsi" w:cstheme="minorHAnsi"/>
          <w:sz w:val="22"/>
          <w:szCs w:val="22"/>
        </w:rPr>
        <w:tab/>
      </w:r>
      <w:r w:rsidR="00C77A29" w:rsidRPr="001F6969">
        <w:rPr>
          <w:rFonts w:cs="Arial"/>
          <w:sz w:val="22"/>
          <w:szCs w:val="22"/>
        </w:rPr>
        <w:tab/>
      </w:r>
    </w:p>
    <w:p w14:paraId="1289AA53" w14:textId="2026BAF5" w:rsidR="00DD4F1E" w:rsidRPr="001F6969" w:rsidRDefault="000732B7" w:rsidP="001F6969">
      <w:pPr>
        <w:pStyle w:val="Zkladntext2"/>
        <w:tabs>
          <w:tab w:val="left" w:pos="5103"/>
        </w:tabs>
        <w:spacing w:after="0" w:line="240" w:lineRule="auto"/>
        <w:rPr>
          <w:rFonts w:cs="Arial"/>
          <w:sz w:val="22"/>
          <w:szCs w:val="22"/>
        </w:rPr>
      </w:pPr>
      <w:r w:rsidRPr="001F6969">
        <w:rPr>
          <w:rFonts w:cs="Arial"/>
          <w:sz w:val="22"/>
          <w:szCs w:val="22"/>
        </w:rPr>
        <w:t>místopředseda představenstva</w:t>
      </w:r>
      <w:r w:rsidRPr="001F6969" w:rsidDel="000732B7">
        <w:rPr>
          <w:rFonts w:cs="Arial"/>
          <w:sz w:val="22"/>
          <w:szCs w:val="22"/>
        </w:rPr>
        <w:t xml:space="preserve"> </w:t>
      </w:r>
      <w:r w:rsidR="00C93792" w:rsidRPr="001F6969">
        <w:rPr>
          <w:rFonts w:cs="Arial"/>
          <w:sz w:val="22"/>
          <w:szCs w:val="22"/>
        </w:rPr>
        <w:tab/>
      </w:r>
    </w:p>
    <w:p w14:paraId="62D16EC0" w14:textId="77777777" w:rsidR="007C41C4" w:rsidRDefault="007C41C4" w:rsidP="008376EB">
      <w:pPr>
        <w:pStyle w:val="Bezmezer"/>
        <w:jc w:val="both"/>
        <w:rPr>
          <w:rFonts w:asciiTheme="minorHAnsi" w:hAnsiTheme="minorHAnsi"/>
        </w:rPr>
      </w:pPr>
    </w:p>
    <w:p w14:paraId="179297B1" w14:textId="2D091C03" w:rsidR="007C41C4" w:rsidRDefault="007C41C4" w:rsidP="008376EB">
      <w:pPr>
        <w:pStyle w:val="Bezmezer"/>
        <w:jc w:val="both"/>
        <w:rPr>
          <w:rFonts w:asciiTheme="minorHAnsi" w:hAnsiTheme="minorHAnsi"/>
        </w:rPr>
      </w:pPr>
    </w:p>
    <w:p w14:paraId="6619FD2D" w14:textId="6A7E1DAE" w:rsidR="008C110D" w:rsidRPr="00C77A29" w:rsidRDefault="008A416F" w:rsidP="008354C5">
      <w:pPr>
        <w:spacing w:after="0" w:line="240" w:lineRule="auto"/>
        <w:rPr>
          <w:rFonts w:asciiTheme="minorHAnsi" w:hAnsiTheme="minorHAnsi"/>
        </w:rPr>
      </w:pPr>
      <w:r w:rsidRPr="00DC1576">
        <w:rPr>
          <w:rFonts w:asciiTheme="minorHAnsi" w:hAnsiTheme="minorHAnsi"/>
        </w:rPr>
        <w:t xml:space="preserve">Příloha č. 1 - Specifikace přístrojového vybavení </w:t>
      </w:r>
      <w:r w:rsidR="00C56984" w:rsidRPr="00C56984">
        <w:rPr>
          <w:rFonts w:asciiTheme="minorHAnsi" w:hAnsiTheme="minorHAnsi"/>
          <w:i/>
          <w:iCs/>
          <w:highlight w:val="yellow"/>
        </w:rPr>
        <w:t>(doplní dodavatel</w:t>
      </w:r>
      <w:r w:rsidR="00C56984" w:rsidRPr="00C56984">
        <w:rPr>
          <w:rFonts w:asciiTheme="minorHAnsi" w:hAnsiTheme="minorHAnsi"/>
          <w:i/>
          <w:iCs/>
          <w:highlight w:val="yellow"/>
        </w:rPr>
        <w:t>)</w:t>
      </w:r>
    </w:p>
    <w:p w14:paraId="6FC86FD6" w14:textId="08DF0AA5"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58934BBD" w14:textId="77777777" w:rsidR="008354C5" w:rsidRDefault="008354C5" w:rsidP="008354C5">
      <w:pPr>
        <w:spacing w:after="0" w:line="240" w:lineRule="auto"/>
        <w:rPr>
          <w:rFonts w:asciiTheme="minorHAnsi" w:hAnsiTheme="minorHAnsi"/>
        </w:rPr>
      </w:pPr>
    </w:p>
    <w:p w14:paraId="58ACB09D" w14:textId="77777777" w:rsidR="008354C5" w:rsidRDefault="008354C5" w:rsidP="008354C5">
      <w:pPr>
        <w:spacing w:after="0" w:line="240" w:lineRule="auto"/>
        <w:rPr>
          <w:rFonts w:asciiTheme="minorHAnsi" w:hAnsiTheme="minorHAnsi"/>
        </w:rPr>
      </w:pPr>
    </w:p>
    <w:p w14:paraId="4CFD1E18" w14:textId="77777777" w:rsidR="008354C5" w:rsidRDefault="008354C5" w:rsidP="008354C5">
      <w:pPr>
        <w:spacing w:after="0" w:line="240" w:lineRule="auto"/>
        <w:rPr>
          <w:rFonts w:asciiTheme="minorHAnsi" w:hAnsiTheme="minorHAnsi"/>
        </w:rPr>
      </w:pPr>
    </w:p>
    <w:p w14:paraId="184890D3" w14:textId="77777777" w:rsidR="008354C5" w:rsidRDefault="008354C5" w:rsidP="008354C5">
      <w:pPr>
        <w:spacing w:after="0" w:line="240" w:lineRule="auto"/>
        <w:rPr>
          <w:rFonts w:asciiTheme="minorHAnsi" w:hAnsiTheme="minorHAnsi"/>
        </w:rPr>
      </w:pPr>
    </w:p>
    <w:p w14:paraId="2601AB3A" w14:textId="77777777" w:rsidR="008354C5" w:rsidRDefault="008354C5" w:rsidP="008354C5">
      <w:pPr>
        <w:spacing w:after="0" w:line="240" w:lineRule="auto"/>
        <w:rPr>
          <w:rFonts w:asciiTheme="minorHAnsi" w:hAnsiTheme="minorHAnsi"/>
        </w:rPr>
      </w:pPr>
    </w:p>
    <w:p w14:paraId="46D75D53" w14:textId="77777777" w:rsidR="008354C5" w:rsidRDefault="008354C5" w:rsidP="008354C5">
      <w:pPr>
        <w:spacing w:after="0" w:line="240" w:lineRule="auto"/>
        <w:rPr>
          <w:rFonts w:asciiTheme="minorHAnsi" w:hAnsiTheme="minorHAnsi"/>
        </w:rPr>
      </w:pPr>
    </w:p>
    <w:p w14:paraId="35023711" w14:textId="77777777" w:rsidR="008354C5" w:rsidRDefault="008354C5" w:rsidP="008354C5">
      <w:pPr>
        <w:spacing w:after="0" w:line="240" w:lineRule="auto"/>
        <w:rPr>
          <w:rFonts w:asciiTheme="minorHAnsi" w:hAnsiTheme="minorHAnsi"/>
        </w:rPr>
      </w:pPr>
    </w:p>
    <w:p w14:paraId="046F1921" w14:textId="77777777" w:rsidR="008354C5" w:rsidRDefault="008354C5" w:rsidP="008354C5">
      <w:pPr>
        <w:spacing w:after="0" w:line="240" w:lineRule="auto"/>
        <w:rPr>
          <w:rFonts w:asciiTheme="minorHAnsi" w:hAnsiTheme="minorHAnsi"/>
        </w:rPr>
      </w:pPr>
    </w:p>
    <w:p w14:paraId="33FD9833" w14:textId="77777777" w:rsidR="008354C5" w:rsidRDefault="008354C5" w:rsidP="008354C5">
      <w:pPr>
        <w:spacing w:after="0" w:line="240" w:lineRule="auto"/>
        <w:rPr>
          <w:rFonts w:asciiTheme="minorHAnsi" w:hAnsiTheme="minorHAnsi"/>
        </w:rPr>
      </w:pPr>
    </w:p>
    <w:p w14:paraId="6F7E06DA" w14:textId="77777777" w:rsidR="008354C5" w:rsidRDefault="008354C5" w:rsidP="008354C5">
      <w:pPr>
        <w:spacing w:after="0" w:line="240" w:lineRule="auto"/>
        <w:rPr>
          <w:rFonts w:asciiTheme="minorHAnsi" w:hAnsiTheme="minorHAnsi"/>
        </w:rPr>
      </w:pPr>
    </w:p>
    <w:p w14:paraId="4F95B9E3" w14:textId="77777777" w:rsidR="008354C5" w:rsidRDefault="008354C5" w:rsidP="008354C5">
      <w:pPr>
        <w:spacing w:after="0" w:line="240" w:lineRule="auto"/>
        <w:rPr>
          <w:rFonts w:asciiTheme="minorHAnsi" w:hAnsiTheme="minorHAnsi"/>
        </w:rPr>
      </w:pPr>
    </w:p>
    <w:p w14:paraId="005E24AC" w14:textId="77777777" w:rsidR="008354C5" w:rsidRDefault="008354C5" w:rsidP="008354C5">
      <w:pPr>
        <w:spacing w:after="0" w:line="240" w:lineRule="auto"/>
        <w:rPr>
          <w:rFonts w:asciiTheme="minorHAnsi" w:hAnsiTheme="minorHAnsi"/>
        </w:rPr>
      </w:pPr>
    </w:p>
    <w:p w14:paraId="537D951A" w14:textId="77777777" w:rsidR="008354C5" w:rsidRDefault="008354C5" w:rsidP="008354C5">
      <w:pPr>
        <w:spacing w:after="0" w:line="240" w:lineRule="auto"/>
        <w:rPr>
          <w:rFonts w:asciiTheme="minorHAnsi" w:hAnsiTheme="minorHAnsi"/>
        </w:rPr>
      </w:pPr>
    </w:p>
    <w:p w14:paraId="5D5B7418" w14:textId="77777777" w:rsidR="008354C5" w:rsidRDefault="008354C5" w:rsidP="008354C5">
      <w:pPr>
        <w:spacing w:after="0" w:line="240" w:lineRule="auto"/>
        <w:rPr>
          <w:rFonts w:asciiTheme="minorHAnsi" w:hAnsiTheme="minorHAnsi"/>
        </w:rPr>
      </w:pPr>
    </w:p>
    <w:p w14:paraId="4014CB21" w14:textId="77777777" w:rsidR="008354C5" w:rsidRDefault="008354C5" w:rsidP="008354C5">
      <w:pPr>
        <w:spacing w:after="0" w:line="240" w:lineRule="auto"/>
        <w:rPr>
          <w:rFonts w:asciiTheme="minorHAnsi" w:hAnsiTheme="minorHAnsi"/>
        </w:rPr>
      </w:pPr>
    </w:p>
    <w:p w14:paraId="31D2B164" w14:textId="77777777" w:rsidR="008354C5" w:rsidRDefault="008354C5" w:rsidP="008354C5">
      <w:pPr>
        <w:spacing w:after="0" w:line="240" w:lineRule="auto"/>
        <w:rPr>
          <w:rFonts w:asciiTheme="minorHAnsi" w:hAnsiTheme="minorHAnsi"/>
        </w:rPr>
      </w:pPr>
    </w:p>
    <w:p w14:paraId="4D399AE2" w14:textId="77777777" w:rsidR="008354C5" w:rsidRDefault="008354C5" w:rsidP="008354C5">
      <w:pPr>
        <w:spacing w:after="0" w:line="240" w:lineRule="auto"/>
        <w:rPr>
          <w:rFonts w:asciiTheme="minorHAnsi" w:hAnsiTheme="minorHAnsi"/>
        </w:rPr>
      </w:pPr>
    </w:p>
    <w:p w14:paraId="799B5015" w14:textId="77777777" w:rsidR="008354C5" w:rsidRDefault="008354C5" w:rsidP="008354C5">
      <w:pPr>
        <w:spacing w:after="0" w:line="240" w:lineRule="auto"/>
        <w:rPr>
          <w:rFonts w:asciiTheme="minorHAnsi" w:hAnsiTheme="minorHAnsi"/>
        </w:rPr>
      </w:pPr>
    </w:p>
    <w:p w14:paraId="27F4DBDF" w14:textId="77777777" w:rsidR="008354C5" w:rsidRDefault="008354C5" w:rsidP="008354C5">
      <w:pPr>
        <w:spacing w:after="0" w:line="240" w:lineRule="auto"/>
        <w:rPr>
          <w:rFonts w:asciiTheme="minorHAnsi" w:hAnsiTheme="minorHAnsi"/>
        </w:rPr>
      </w:pPr>
    </w:p>
    <w:p w14:paraId="624E0C03" w14:textId="77777777" w:rsidR="008354C5" w:rsidRDefault="008354C5" w:rsidP="008354C5">
      <w:pPr>
        <w:spacing w:after="0" w:line="240" w:lineRule="auto"/>
        <w:rPr>
          <w:rFonts w:asciiTheme="minorHAnsi" w:hAnsiTheme="minorHAnsi"/>
        </w:rPr>
      </w:pPr>
    </w:p>
    <w:p w14:paraId="2ECBD1F5" w14:textId="77777777" w:rsidR="008354C5" w:rsidRDefault="008354C5" w:rsidP="008354C5">
      <w:pPr>
        <w:spacing w:after="0" w:line="240" w:lineRule="auto"/>
        <w:rPr>
          <w:rFonts w:asciiTheme="minorHAnsi" w:hAnsiTheme="minorHAnsi"/>
        </w:rPr>
      </w:pPr>
    </w:p>
    <w:p w14:paraId="79E906EB" w14:textId="77777777" w:rsidR="008354C5" w:rsidRDefault="008354C5" w:rsidP="008354C5">
      <w:pPr>
        <w:spacing w:after="0" w:line="240" w:lineRule="auto"/>
        <w:rPr>
          <w:rFonts w:asciiTheme="minorHAnsi" w:hAnsiTheme="minorHAnsi"/>
        </w:rPr>
      </w:pPr>
    </w:p>
    <w:p w14:paraId="5F4B891D" w14:textId="77777777" w:rsidR="008354C5" w:rsidRDefault="008354C5" w:rsidP="008354C5">
      <w:pPr>
        <w:spacing w:after="0" w:line="240" w:lineRule="auto"/>
        <w:rPr>
          <w:rFonts w:asciiTheme="minorHAnsi" w:hAnsiTheme="minorHAnsi"/>
        </w:rPr>
      </w:pPr>
    </w:p>
    <w:p w14:paraId="4D05DADB" w14:textId="77777777" w:rsidR="008354C5" w:rsidRDefault="008354C5" w:rsidP="008354C5">
      <w:pPr>
        <w:spacing w:after="0" w:line="240" w:lineRule="auto"/>
        <w:rPr>
          <w:rFonts w:asciiTheme="minorHAnsi" w:hAnsiTheme="minorHAnsi"/>
        </w:rPr>
      </w:pPr>
    </w:p>
    <w:p w14:paraId="327FF0A9" w14:textId="77777777" w:rsidR="008354C5" w:rsidRDefault="008354C5" w:rsidP="008354C5">
      <w:pPr>
        <w:spacing w:after="0" w:line="240" w:lineRule="auto"/>
        <w:rPr>
          <w:rFonts w:asciiTheme="minorHAnsi" w:hAnsiTheme="minorHAnsi"/>
        </w:rPr>
      </w:pPr>
    </w:p>
    <w:p w14:paraId="4BBEAA0F" w14:textId="77777777" w:rsidR="008354C5" w:rsidRDefault="008354C5" w:rsidP="008354C5">
      <w:pPr>
        <w:spacing w:after="0" w:line="240" w:lineRule="auto"/>
        <w:rPr>
          <w:rFonts w:asciiTheme="minorHAnsi" w:hAnsiTheme="minorHAnsi"/>
        </w:rPr>
      </w:pPr>
    </w:p>
    <w:p w14:paraId="3D3511F0" w14:textId="77777777" w:rsidR="008354C5" w:rsidRDefault="008354C5" w:rsidP="008354C5">
      <w:pPr>
        <w:spacing w:after="0" w:line="240" w:lineRule="auto"/>
        <w:rPr>
          <w:rFonts w:asciiTheme="minorHAnsi" w:hAnsiTheme="minorHAnsi"/>
        </w:rPr>
      </w:pPr>
    </w:p>
    <w:p w14:paraId="257D2A6D" w14:textId="77777777" w:rsidR="008354C5" w:rsidRDefault="008354C5" w:rsidP="008354C5">
      <w:pPr>
        <w:spacing w:after="0" w:line="240" w:lineRule="auto"/>
        <w:rPr>
          <w:rFonts w:asciiTheme="minorHAnsi" w:hAnsiTheme="minorHAnsi"/>
        </w:rPr>
      </w:pPr>
    </w:p>
    <w:p w14:paraId="720EA000" w14:textId="77777777" w:rsidR="008354C5" w:rsidRDefault="008354C5" w:rsidP="008354C5">
      <w:pPr>
        <w:spacing w:after="0" w:line="240" w:lineRule="auto"/>
        <w:rPr>
          <w:rFonts w:asciiTheme="minorHAnsi" w:hAnsiTheme="minorHAnsi"/>
        </w:rPr>
      </w:pPr>
    </w:p>
    <w:p w14:paraId="16A2BA0E" w14:textId="77777777" w:rsidR="008354C5" w:rsidRDefault="008354C5" w:rsidP="008354C5">
      <w:pPr>
        <w:spacing w:after="0" w:line="240" w:lineRule="auto"/>
        <w:rPr>
          <w:rFonts w:asciiTheme="minorHAnsi" w:hAnsiTheme="minorHAnsi"/>
        </w:rPr>
      </w:pPr>
    </w:p>
    <w:p w14:paraId="51002A90" w14:textId="77777777" w:rsidR="008354C5" w:rsidRDefault="008354C5" w:rsidP="008354C5">
      <w:pPr>
        <w:spacing w:after="0" w:line="240" w:lineRule="auto"/>
        <w:rPr>
          <w:rFonts w:asciiTheme="minorHAnsi" w:hAnsiTheme="minorHAnsi"/>
        </w:rPr>
      </w:pPr>
    </w:p>
    <w:p w14:paraId="1FF1E684" w14:textId="77777777" w:rsidR="008354C5" w:rsidRDefault="008354C5" w:rsidP="008354C5">
      <w:pPr>
        <w:spacing w:after="0" w:line="240" w:lineRule="auto"/>
        <w:rPr>
          <w:rFonts w:asciiTheme="minorHAnsi" w:hAnsiTheme="minorHAnsi"/>
        </w:rPr>
      </w:pPr>
    </w:p>
    <w:p w14:paraId="10DE707E" w14:textId="77777777" w:rsidR="008354C5" w:rsidRDefault="008354C5" w:rsidP="008354C5">
      <w:pPr>
        <w:spacing w:after="0" w:line="240" w:lineRule="auto"/>
        <w:rPr>
          <w:rFonts w:asciiTheme="minorHAnsi" w:hAnsiTheme="minorHAnsi"/>
        </w:rPr>
      </w:pPr>
    </w:p>
    <w:p w14:paraId="30A11048" w14:textId="77777777" w:rsidR="008354C5" w:rsidRDefault="008354C5" w:rsidP="008354C5">
      <w:pPr>
        <w:spacing w:after="0" w:line="240" w:lineRule="auto"/>
        <w:rPr>
          <w:rFonts w:asciiTheme="minorHAnsi" w:hAnsiTheme="minorHAnsi"/>
        </w:rPr>
      </w:pPr>
    </w:p>
    <w:p w14:paraId="568886E7" w14:textId="77777777" w:rsidR="00C56984" w:rsidRPr="00C77A29" w:rsidRDefault="008C110D" w:rsidP="00C56984">
      <w:pPr>
        <w:spacing w:after="0" w:line="240" w:lineRule="auto"/>
        <w:rPr>
          <w:rFonts w:asciiTheme="minorHAnsi" w:hAnsiTheme="minorHAnsi"/>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00C56984" w:rsidRPr="00C56984">
        <w:rPr>
          <w:rFonts w:asciiTheme="minorHAnsi" w:hAnsiTheme="minorHAnsi"/>
          <w:i/>
          <w:iCs/>
          <w:highlight w:val="yellow"/>
        </w:rPr>
        <w:t>(doplní dodavatel)</w:t>
      </w:r>
    </w:p>
    <w:p w14:paraId="356788E0" w14:textId="4EAC33D8" w:rsidR="008C110D" w:rsidRPr="00C92485" w:rsidRDefault="008C110D" w:rsidP="008354C5">
      <w:pPr>
        <w:spacing w:after="0" w:line="240" w:lineRule="auto"/>
        <w:rPr>
          <w:rFonts w:asciiTheme="minorHAnsi" w:hAnsiTheme="minorHAnsi"/>
        </w:rPr>
      </w:pPr>
    </w:p>
    <w:p w14:paraId="79D05A43" w14:textId="77777777" w:rsidR="007715B0" w:rsidRDefault="007715B0" w:rsidP="008376EB">
      <w:pPr>
        <w:spacing w:after="0" w:line="240" w:lineRule="auto"/>
        <w:jc w:val="both"/>
      </w:pPr>
      <w:bookmarkStart w:id="6" w:name="Text14"/>
      <w:bookmarkEnd w:id="6"/>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923F427" w:rsidR="008C110D" w:rsidRDefault="008C110D">
      <w:pPr>
        <w:pStyle w:val="Smlouva-slo"/>
        <w:widowControl w:val="0"/>
        <w:spacing w:before="0" w:line="276" w:lineRule="auto"/>
        <w:jc w:val="left"/>
        <w:rPr>
          <w:rFonts w:asciiTheme="minorHAnsi" w:hAnsiTheme="minorHAnsi"/>
        </w:rPr>
      </w:pPr>
    </w:p>
    <w:p w14:paraId="735A8775" w14:textId="264B3EDE" w:rsidR="00C93792" w:rsidRDefault="00C93792">
      <w:pPr>
        <w:pStyle w:val="Smlouva-slo"/>
        <w:widowControl w:val="0"/>
        <w:spacing w:before="0" w:line="276" w:lineRule="auto"/>
        <w:jc w:val="left"/>
        <w:rPr>
          <w:rFonts w:asciiTheme="minorHAnsi" w:hAnsiTheme="minorHAnsi"/>
        </w:rPr>
      </w:pPr>
    </w:p>
    <w:p w14:paraId="2FB78E76" w14:textId="2FE1071B" w:rsidR="00EE46C5" w:rsidRDefault="00EE46C5">
      <w:pPr>
        <w:pStyle w:val="Smlouva-slo"/>
        <w:widowControl w:val="0"/>
        <w:spacing w:before="0" w:line="276" w:lineRule="auto"/>
        <w:jc w:val="left"/>
        <w:rPr>
          <w:rFonts w:asciiTheme="minorHAnsi" w:hAnsiTheme="minorHAnsi"/>
        </w:rPr>
      </w:pPr>
    </w:p>
    <w:p w14:paraId="66DA6029" w14:textId="77777777" w:rsidR="00EE46C5" w:rsidRDefault="00EE46C5">
      <w:pPr>
        <w:pStyle w:val="Smlouva-slo"/>
        <w:widowControl w:val="0"/>
        <w:spacing w:before="0" w:line="276" w:lineRule="auto"/>
        <w:jc w:val="left"/>
        <w:rPr>
          <w:rFonts w:asciiTheme="minorHAnsi" w:hAnsiTheme="minorHAnsi"/>
        </w:rPr>
      </w:pPr>
    </w:p>
    <w:p w14:paraId="408F8B34" w14:textId="206CB3E3" w:rsidR="008C110D" w:rsidRPr="00C92485" w:rsidRDefault="008C110D" w:rsidP="008376EB">
      <w:pPr>
        <w:pStyle w:val="Bezmezer"/>
        <w:rPr>
          <w:rFonts w:asciiTheme="minorHAnsi" w:hAnsiTheme="minorHAnsi"/>
        </w:rPr>
      </w:pPr>
      <w:r w:rsidRPr="00C92485">
        <w:rPr>
          <w:rFonts w:asciiTheme="minorHAnsi" w:hAnsiTheme="minorHAnsi"/>
        </w:rPr>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proofErr w:type="gramStart"/>
      <w:r w:rsidRPr="00C92485">
        <w:rPr>
          <w:rFonts w:asciiTheme="minorHAnsi" w:hAnsiTheme="minorHAnsi"/>
        </w:rPr>
        <w:t>-</w:t>
      </w:r>
      <w:r>
        <w:rPr>
          <w:rFonts w:asciiTheme="minorHAnsi" w:hAnsiTheme="minorHAnsi"/>
        </w:rPr>
        <w:t xml:space="preserve">  </w:t>
      </w:r>
      <w:r w:rsidRPr="00C92485">
        <w:rPr>
          <w:rFonts w:asciiTheme="minorHAnsi" w:hAnsiTheme="minorHAnsi"/>
        </w:rPr>
        <w:t>Kontaktní</w:t>
      </w:r>
      <w:proofErr w:type="gramEnd"/>
      <w:r w:rsidRPr="00C92485">
        <w:rPr>
          <w:rFonts w:asciiTheme="minorHAnsi" w:hAnsiTheme="minorHAnsi"/>
        </w:rPr>
        <w:t xml:space="preserve"> osoby objednatele a </w:t>
      </w:r>
      <w:r>
        <w:rPr>
          <w:rFonts w:asciiTheme="minorHAnsi" w:hAnsiTheme="minorHAnsi"/>
        </w:rPr>
        <w:t>p</w:t>
      </w:r>
      <w:r w:rsidRPr="00C92485">
        <w:rPr>
          <w:rFonts w:asciiTheme="minorHAnsi" w:hAnsiTheme="minorHAnsi"/>
        </w:rPr>
        <w:t xml:space="preserve">oskytovatele pro poskytování servisu </w:t>
      </w:r>
      <w:r w:rsidRPr="006E3E54">
        <w:rPr>
          <w:rFonts w:asciiTheme="minorHAnsi" w:hAnsiTheme="minorHAnsi"/>
          <w:i/>
          <w:iCs/>
          <w:highlight w:val="yellow"/>
        </w:rPr>
        <w:t xml:space="preserve">(doplní </w:t>
      </w:r>
      <w:r w:rsidR="00333FA7" w:rsidRPr="006E3E54">
        <w:rPr>
          <w:rFonts w:asciiTheme="minorHAnsi" w:hAnsiTheme="minorHAnsi"/>
          <w:i/>
          <w:iCs/>
          <w:highlight w:val="yellow"/>
        </w:rPr>
        <w:t>dodavatel</w:t>
      </w:r>
      <w:r w:rsidRPr="006E3E54">
        <w:rPr>
          <w:rFonts w:asciiTheme="minorHAnsi" w:hAnsiTheme="minorHAnsi"/>
          <w:i/>
          <w:iCs/>
          <w:highlight w:val="yellow"/>
        </w:rPr>
        <w:t>, objednatel doplní před podpisem smlouvy)</w:t>
      </w:r>
      <w:r w:rsidRPr="00C92485" w:rsidDel="00320B62">
        <w:rPr>
          <w:rFonts w:asciiTheme="minorHAnsi" w:hAnsiTheme="minorHAnsi"/>
        </w:rPr>
        <w:t xml:space="preserve"> </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t xml:space="preserve">Kontaktní osoby </w:t>
      </w:r>
      <w:r>
        <w:rPr>
          <w:rFonts w:eastAsia="Helvetica-Bold" w:cs="Helvetica-Bold"/>
          <w:b/>
          <w:bCs/>
        </w:rPr>
        <w:t>objednatele</w:t>
      </w:r>
      <w:r w:rsidRPr="00C43D22">
        <w:rPr>
          <w:rFonts w:eastAsia="Helvetica-Bold" w:cs="Helvetica-Bold"/>
          <w:b/>
          <w:bCs/>
        </w:rPr>
        <w:t>:</w:t>
      </w:r>
    </w:p>
    <w:p w14:paraId="6BEB00D1" w14:textId="000BC90E"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927565">
        <w:rPr>
          <w:rFonts w:asciiTheme="minorHAnsi" w:hAnsiTheme="minorHAnsi"/>
        </w:rPr>
        <w:t>Ing.</w:t>
      </w:r>
      <w:r w:rsidR="00C65394">
        <w:rPr>
          <w:rFonts w:asciiTheme="minorHAnsi" w:hAnsiTheme="minorHAnsi"/>
        </w:rPr>
        <w:t xml:space="preserve"> Jan Raděj</w:t>
      </w:r>
      <w:r w:rsidRPr="00C43D22">
        <w:rPr>
          <w:rFonts w:asciiTheme="minorHAnsi" w:hAnsiTheme="minorHAnsi" w:cstheme="minorHAnsi"/>
        </w:rPr>
        <w:t xml:space="preserve">, </w:t>
      </w:r>
      <w:r w:rsidR="00FC57FB">
        <w:rPr>
          <w:rFonts w:asciiTheme="minorHAnsi" w:hAnsiTheme="minorHAnsi" w:cstheme="minorHAnsi"/>
        </w:rPr>
        <w:t xml:space="preserve">vedoucí OZT, </w:t>
      </w:r>
      <w:r w:rsidRPr="00C43D22">
        <w:rPr>
          <w:rFonts w:asciiTheme="minorHAnsi" w:hAnsiTheme="minorHAnsi" w:cstheme="minorHAnsi"/>
        </w:rPr>
        <w:t xml:space="preserve">tel. </w:t>
      </w:r>
      <w:r w:rsidR="00C65394" w:rsidRPr="00AF4183">
        <w:rPr>
          <w:rFonts w:asciiTheme="minorHAnsi" w:hAnsiTheme="minorHAnsi"/>
        </w:rPr>
        <w:t>466 011 219</w:t>
      </w:r>
      <w:r w:rsidRPr="00C43D22">
        <w:rPr>
          <w:rFonts w:asciiTheme="minorHAnsi" w:hAnsiTheme="minorHAnsi" w:cstheme="minorHAnsi"/>
        </w:rPr>
        <w:t xml:space="preserve">, e-mail. </w:t>
      </w:r>
      <w:hyperlink r:id="rId8" w:history="1">
        <w:r w:rsidR="00C65394" w:rsidRPr="00E07BEE">
          <w:rPr>
            <w:rStyle w:val="Hypertextovodkaz"/>
            <w:rFonts w:asciiTheme="minorHAnsi" w:hAnsiTheme="minorHAnsi" w:cstheme="minorHAnsi"/>
          </w:rPr>
          <w:t>jan.radej@nempk.cz</w:t>
        </w:r>
      </w:hyperlink>
      <w:r w:rsidRPr="00C43D22">
        <w:rPr>
          <w:rFonts w:asciiTheme="minorHAnsi" w:hAnsiTheme="minorHAnsi" w:cstheme="minorHAnsi"/>
        </w:rPr>
        <w:t>;</w:t>
      </w:r>
      <w:r w:rsidR="00C65394">
        <w:rPr>
          <w:rFonts w:asciiTheme="minorHAnsi" w:hAnsiTheme="minorHAnsi" w:cstheme="minorHAnsi"/>
        </w:rPr>
        <w:t xml:space="preserve"> </w:t>
      </w:r>
    </w:p>
    <w:p w14:paraId="318B49BD" w14:textId="0BE08797" w:rsidR="00661DEC"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927565">
        <w:rPr>
          <w:rFonts w:asciiTheme="minorHAnsi" w:hAnsiTheme="minorHAnsi"/>
        </w:rPr>
        <w:t>Bohumír Holub</w:t>
      </w:r>
      <w:r w:rsidRPr="00C43D22">
        <w:rPr>
          <w:rFonts w:asciiTheme="minorHAnsi" w:hAnsiTheme="minorHAnsi" w:cstheme="minorHAnsi"/>
        </w:rPr>
        <w:t>,</w:t>
      </w:r>
      <w:r w:rsidR="00FC57FB">
        <w:rPr>
          <w:rFonts w:asciiTheme="minorHAnsi" w:hAnsiTheme="minorHAnsi" w:cstheme="minorHAnsi"/>
        </w:rPr>
        <w:t xml:space="preserve"> vedoucí servisu ZT,</w:t>
      </w:r>
      <w:r w:rsidRPr="00C43D22">
        <w:rPr>
          <w:rFonts w:asciiTheme="minorHAnsi" w:hAnsiTheme="minorHAnsi" w:cstheme="minorHAnsi"/>
        </w:rPr>
        <w:t xml:space="preserve"> tel. </w:t>
      </w:r>
      <w:r w:rsidR="00927565">
        <w:rPr>
          <w:rFonts w:asciiTheme="minorHAnsi" w:hAnsiTheme="minorHAnsi" w:cstheme="minorHAnsi"/>
        </w:rPr>
        <w:t>466 011 803</w:t>
      </w:r>
      <w:r w:rsidRPr="00C43D22">
        <w:rPr>
          <w:rFonts w:asciiTheme="minorHAnsi" w:hAnsiTheme="minorHAnsi" w:cstheme="minorHAnsi"/>
        </w:rPr>
        <w:t>, e-mail.</w:t>
      </w:r>
      <w:r w:rsidR="00C65394">
        <w:rPr>
          <w:rFonts w:asciiTheme="minorHAnsi" w:hAnsiTheme="minorHAnsi" w:cstheme="minorHAnsi"/>
        </w:rPr>
        <w:t xml:space="preserve"> </w:t>
      </w:r>
      <w:hyperlink r:id="rId9" w:history="1">
        <w:r w:rsidR="00927565">
          <w:rPr>
            <w:rStyle w:val="Hypertextovodkaz"/>
            <w:rFonts w:asciiTheme="minorHAnsi" w:hAnsiTheme="minorHAnsi" w:cstheme="minorHAnsi"/>
          </w:rPr>
          <w:t>bohumir.holub</w:t>
        </w:r>
        <w:r w:rsidR="00C65394" w:rsidRPr="00E07BEE">
          <w:rPr>
            <w:rStyle w:val="Hypertextovodkaz"/>
            <w:rFonts w:asciiTheme="minorHAnsi" w:hAnsiTheme="minorHAnsi" w:cstheme="minorHAnsi"/>
          </w:rPr>
          <w:t>@nempk.cz</w:t>
        </w:r>
      </w:hyperlink>
      <w:r w:rsidRPr="00C43D22">
        <w:rPr>
          <w:rFonts w:asciiTheme="minorHAnsi" w:hAnsiTheme="minorHAnsi" w:cstheme="minorHAnsi"/>
        </w:rPr>
        <w:t>;</w:t>
      </w:r>
    </w:p>
    <w:p w14:paraId="2CFCDC67" w14:textId="404B9036" w:rsidR="00C65394" w:rsidRDefault="00C65394" w:rsidP="00C65394">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FC57FB">
        <w:rPr>
          <w:rFonts w:asciiTheme="minorHAnsi" w:hAnsiTheme="minorHAnsi"/>
        </w:rPr>
        <w:t>Luboš Jůn</w:t>
      </w:r>
      <w:r w:rsidRPr="00C43D22">
        <w:rPr>
          <w:rFonts w:asciiTheme="minorHAnsi" w:hAnsiTheme="minorHAnsi" w:cstheme="minorHAnsi"/>
        </w:rPr>
        <w:t xml:space="preserve">, </w:t>
      </w:r>
      <w:r w:rsidR="00FC57FB">
        <w:rPr>
          <w:rFonts w:asciiTheme="minorHAnsi" w:hAnsiTheme="minorHAnsi" w:cstheme="minorHAnsi"/>
        </w:rPr>
        <w:t xml:space="preserve">specialista ZT v Chrudimské nemocnici, </w:t>
      </w:r>
      <w:r w:rsidRPr="00C43D22">
        <w:rPr>
          <w:rFonts w:asciiTheme="minorHAnsi" w:hAnsiTheme="minorHAnsi" w:cstheme="minorHAnsi"/>
        </w:rPr>
        <w:t xml:space="preserve">tel. </w:t>
      </w:r>
      <w:r w:rsidR="00FC57FB">
        <w:rPr>
          <w:rFonts w:asciiTheme="minorHAnsi" w:hAnsiTheme="minorHAnsi" w:cstheme="minorHAnsi"/>
        </w:rPr>
        <w:t>722 983 642</w:t>
      </w:r>
      <w:r w:rsidRPr="00C43D22">
        <w:rPr>
          <w:rFonts w:asciiTheme="minorHAnsi" w:hAnsiTheme="minorHAnsi" w:cstheme="minorHAnsi"/>
        </w:rPr>
        <w:t>, e-mail.</w:t>
      </w:r>
      <w:r>
        <w:rPr>
          <w:rFonts w:asciiTheme="minorHAnsi" w:hAnsiTheme="minorHAnsi" w:cstheme="minorHAnsi"/>
        </w:rPr>
        <w:t xml:space="preserve"> </w:t>
      </w:r>
      <w:hyperlink r:id="rId10" w:history="1">
        <w:r w:rsidR="00FC57FB" w:rsidRPr="00D405CB">
          <w:rPr>
            <w:rStyle w:val="Hypertextovodkaz"/>
            <w:rFonts w:asciiTheme="minorHAnsi" w:hAnsiTheme="minorHAnsi" w:cstheme="minorHAnsi"/>
          </w:rPr>
          <w:t>lubos.jun@nempk.cz</w:t>
        </w:r>
      </w:hyperlink>
      <w:r w:rsidRPr="00C43D22">
        <w:rPr>
          <w:rFonts w:asciiTheme="minorHAnsi" w:hAnsiTheme="minorHAnsi" w:cstheme="minorHAnsi"/>
        </w:rPr>
        <w:t>;</w:t>
      </w: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0A6B8A99" w:rsidR="007715B0" w:rsidRPr="00333FA7"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0001658D">
        <w:rPr>
          <w:rFonts w:asciiTheme="minorHAnsi" w:hAnsiTheme="minorHAnsi"/>
        </w:rPr>
        <w:t>………………………………</w:t>
      </w:r>
    </w:p>
    <w:p w14:paraId="1864B224" w14:textId="5AB0B4D2" w:rsidR="007715B0" w:rsidRPr="00333FA7" w:rsidRDefault="007715B0" w:rsidP="007715B0">
      <w:pPr>
        <w:pStyle w:val="Bezmezer"/>
        <w:rPr>
          <w:rFonts w:eastAsia="Helvetica" w:cs="Helvetica"/>
          <w:iCs/>
        </w:rPr>
      </w:pPr>
      <w:r w:rsidRPr="00333FA7">
        <w:rPr>
          <w:rFonts w:eastAsia="Helvetica" w:cs="Helvetica"/>
        </w:rPr>
        <w:t>Sídlo:</w:t>
      </w:r>
      <w:r w:rsidRPr="00333FA7">
        <w:rPr>
          <w:rFonts w:eastAsia="Helvetica" w:cs="Helvetica"/>
        </w:rPr>
        <w:tab/>
      </w:r>
      <w:r w:rsidR="0001658D">
        <w:rPr>
          <w:rFonts w:asciiTheme="minorHAnsi" w:eastAsia="Times New Roman" w:hAnsiTheme="minorHAnsi"/>
          <w:lang w:eastAsia="cs-CZ"/>
        </w:rPr>
        <w:t>……………………………..</w:t>
      </w:r>
    </w:p>
    <w:p w14:paraId="6A12DC07" w14:textId="4815C0B1" w:rsidR="007715B0" w:rsidRPr="00333FA7" w:rsidRDefault="007715B0" w:rsidP="007715B0">
      <w:pPr>
        <w:pStyle w:val="Bezmezer"/>
        <w:rPr>
          <w:rFonts w:asciiTheme="minorHAnsi" w:hAnsiTheme="minorHAnsi" w:cstheme="minorHAnsi"/>
        </w:rPr>
      </w:pPr>
      <w:r w:rsidRPr="00333FA7">
        <w:t>IČ:</w:t>
      </w:r>
      <w:r w:rsidRPr="00333FA7">
        <w:tab/>
      </w:r>
      <w:r w:rsidR="0001658D">
        <w:rPr>
          <w:rFonts w:asciiTheme="minorHAnsi" w:eastAsia="Times New Roman" w:hAnsiTheme="minorHAnsi"/>
          <w:lang w:eastAsia="cs-CZ"/>
        </w:rPr>
        <w:t>………………………………</w:t>
      </w:r>
    </w:p>
    <w:p w14:paraId="708FE749" w14:textId="498BE5AB" w:rsidR="007715B0" w:rsidRPr="00333FA7" w:rsidRDefault="007715B0" w:rsidP="007715B0">
      <w:pPr>
        <w:pStyle w:val="Bezmezer"/>
        <w:rPr>
          <w:rFonts w:asciiTheme="minorHAnsi" w:hAnsiTheme="minorHAnsi"/>
        </w:rPr>
      </w:pPr>
      <w:r w:rsidRPr="00333FA7">
        <w:t>zapsána v </w:t>
      </w:r>
      <w:r w:rsidRPr="00333FA7">
        <w:rPr>
          <w:rFonts w:eastAsia="Arial" w:cs="Arial"/>
        </w:rPr>
        <w:t xml:space="preserve">Obchodním rejstříku vedeného u </w:t>
      </w:r>
      <w:r w:rsidR="0001658D">
        <w:rPr>
          <w:rFonts w:asciiTheme="minorHAnsi" w:eastAsia="Times New Roman" w:hAnsiTheme="minorHAnsi"/>
          <w:lang w:eastAsia="cs-CZ"/>
        </w:rPr>
        <w:t xml:space="preserve">………………… </w:t>
      </w:r>
      <w:r w:rsidR="00FF0F14">
        <w:rPr>
          <w:rFonts w:asciiTheme="minorHAnsi" w:eastAsia="Times New Roman" w:hAnsiTheme="minorHAnsi"/>
          <w:lang w:eastAsia="cs-CZ"/>
        </w:rPr>
        <w:t xml:space="preserve">soudu </w:t>
      </w:r>
      <w:proofErr w:type="gramStart"/>
      <w:r w:rsidR="00FF0F14">
        <w:rPr>
          <w:rFonts w:asciiTheme="minorHAnsi" w:eastAsia="Times New Roman" w:hAnsiTheme="minorHAnsi"/>
          <w:lang w:eastAsia="cs-CZ"/>
        </w:rPr>
        <w:t xml:space="preserve">v  </w:t>
      </w:r>
      <w:r w:rsidR="0001658D">
        <w:rPr>
          <w:rFonts w:asciiTheme="minorHAnsi" w:eastAsia="Times New Roman" w:hAnsiTheme="minorHAnsi"/>
          <w:lang w:eastAsia="cs-CZ"/>
        </w:rPr>
        <w:t>…</w:t>
      </w:r>
      <w:proofErr w:type="gramEnd"/>
      <w:r w:rsidR="0001658D">
        <w:rPr>
          <w:rFonts w:asciiTheme="minorHAnsi" w:eastAsia="Times New Roman" w:hAnsiTheme="minorHAnsi"/>
          <w:lang w:eastAsia="cs-CZ"/>
        </w:rPr>
        <w:t>………..</w:t>
      </w:r>
      <w:r w:rsidR="00FF0F14">
        <w:rPr>
          <w:rFonts w:asciiTheme="minorHAnsi" w:eastAsia="Times New Roman" w:hAnsiTheme="minorHAnsi"/>
          <w:lang w:eastAsia="cs-CZ"/>
        </w:rPr>
        <w:t xml:space="preserve">, oddíl </w:t>
      </w:r>
      <w:r w:rsidR="0001658D">
        <w:rPr>
          <w:rFonts w:asciiTheme="minorHAnsi" w:eastAsia="Times New Roman" w:hAnsiTheme="minorHAnsi"/>
          <w:lang w:eastAsia="cs-CZ"/>
        </w:rPr>
        <w:t>………</w:t>
      </w:r>
      <w:r w:rsidR="00FF0F14">
        <w:rPr>
          <w:rFonts w:asciiTheme="minorHAnsi" w:eastAsia="Times New Roman" w:hAnsiTheme="minorHAnsi"/>
          <w:lang w:eastAsia="cs-CZ"/>
        </w:rPr>
        <w:t xml:space="preserve">, vložka </w:t>
      </w:r>
      <w:r w:rsidR="0001658D">
        <w:rPr>
          <w:rFonts w:asciiTheme="minorHAnsi" w:eastAsia="Times New Roman" w:hAnsiTheme="minorHAnsi"/>
          <w:lang w:eastAsia="cs-CZ"/>
        </w:rPr>
        <w:t>………..</w:t>
      </w:r>
    </w:p>
    <w:p w14:paraId="5BA8C731" w14:textId="77777777" w:rsidR="007715B0" w:rsidRPr="00333FA7" w:rsidRDefault="007715B0" w:rsidP="007715B0">
      <w:pPr>
        <w:spacing w:after="0" w:line="240" w:lineRule="auto"/>
        <w:ind w:left="426"/>
        <w:jc w:val="both"/>
      </w:pPr>
    </w:p>
    <w:p w14:paraId="74EE7D63" w14:textId="77777777" w:rsidR="007715B0" w:rsidRPr="00333FA7" w:rsidRDefault="007715B0" w:rsidP="007715B0">
      <w:pPr>
        <w:spacing w:after="0" w:line="240" w:lineRule="auto"/>
        <w:jc w:val="both"/>
        <w:rPr>
          <w:rFonts w:asciiTheme="minorHAnsi" w:hAnsiTheme="minorHAnsi" w:cstheme="minorHAnsi"/>
        </w:rPr>
      </w:pPr>
      <w:r w:rsidRPr="00333FA7">
        <w:t>Kontaktní</w:t>
      </w:r>
      <w:r w:rsidRPr="00333FA7">
        <w:rPr>
          <w:rFonts w:asciiTheme="minorHAnsi" w:hAnsiTheme="minorHAnsi" w:cstheme="minorHAnsi"/>
        </w:rPr>
        <w:t xml:space="preserve"> osoby odpovědné za pozáruční servis:</w:t>
      </w:r>
    </w:p>
    <w:p w14:paraId="5E4D1E9B" w14:textId="280E8B46" w:rsidR="00FF0F14" w:rsidRPr="00FF0F14" w:rsidRDefault="00661DEC" w:rsidP="00FF0F14">
      <w:pPr>
        <w:spacing w:after="0" w:line="240" w:lineRule="auto"/>
        <w:jc w:val="both"/>
      </w:pPr>
      <w:r w:rsidRPr="00333FA7">
        <w:rPr>
          <w:rFonts w:asciiTheme="minorHAnsi" w:hAnsiTheme="minorHAnsi"/>
        </w:rPr>
        <w:t xml:space="preserve">Jméno, příjmení: </w:t>
      </w:r>
      <w:r w:rsidR="0001658D">
        <w:rPr>
          <w:rFonts w:asciiTheme="minorHAnsi" w:hAnsiTheme="minorHAnsi" w:cstheme="minorHAnsi"/>
        </w:rPr>
        <w:t>……………………….</w:t>
      </w:r>
      <w:r w:rsidR="007715B0" w:rsidRPr="00333FA7">
        <w:rPr>
          <w:rFonts w:asciiTheme="minorHAnsi" w:hAnsiTheme="minorHAnsi" w:cstheme="minorHAnsi"/>
        </w:rPr>
        <w:t>, tel.</w:t>
      </w:r>
      <w:r w:rsidR="00FF0F14" w:rsidRPr="00FF0F14">
        <w:rPr>
          <w:rFonts w:asciiTheme="minorHAnsi" w:hAnsiTheme="minorHAnsi" w:cstheme="minorHAnsi"/>
        </w:rPr>
        <w:t xml:space="preserve"> </w:t>
      </w:r>
      <w:r w:rsidR="00FF0F14">
        <w:rPr>
          <w:rFonts w:asciiTheme="minorHAnsi" w:hAnsiTheme="minorHAnsi" w:cstheme="minorHAnsi"/>
        </w:rPr>
        <w:t xml:space="preserve"> </w:t>
      </w:r>
      <w:r w:rsidR="0001658D">
        <w:rPr>
          <w:rFonts w:asciiTheme="minorHAnsi" w:hAnsiTheme="minorHAnsi" w:cstheme="minorHAnsi"/>
        </w:rPr>
        <w:t>……………………</w:t>
      </w:r>
      <w:r w:rsidR="007715B0" w:rsidRPr="00333FA7">
        <w:rPr>
          <w:rFonts w:asciiTheme="minorHAnsi" w:hAnsiTheme="minorHAnsi" w:cstheme="minorHAnsi"/>
        </w:rPr>
        <w:t>, e-mail.</w:t>
      </w:r>
      <w:r w:rsidR="00FF0F14">
        <w:t xml:space="preserve"> </w:t>
      </w:r>
      <w:hyperlink r:id="rId11" w:history="1">
        <w:r w:rsidR="0001658D">
          <w:rPr>
            <w:rStyle w:val="Hypertextovodkaz"/>
            <w:rFonts w:asciiTheme="minorHAnsi" w:hAnsiTheme="minorHAnsi" w:cstheme="minorHAnsi"/>
          </w:rPr>
          <w:t>…………………………………………….</w:t>
        </w:r>
      </w:hyperlink>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8354C5">
      <w:headerReference w:type="default" r:id="rId12"/>
      <w:footerReference w:type="default" r:id="rId13"/>
      <w:pgSz w:w="11906" w:h="16838"/>
      <w:pgMar w:top="1418" w:right="1134" w:bottom="1134" w:left="1134" w:header="425"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11738" w14:textId="77777777" w:rsidR="009A4E8B" w:rsidRDefault="009A4E8B" w:rsidP="001C2568">
      <w:pPr>
        <w:spacing w:after="0" w:line="240" w:lineRule="auto"/>
      </w:pPr>
      <w:r>
        <w:separator/>
      </w:r>
    </w:p>
  </w:endnote>
  <w:endnote w:type="continuationSeparator" w:id="0">
    <w:p w14:paraId="2979B1F3" w14:textId="77777777" w:rsidR="009A4E8B" w:rsidRDefault="009A4E8B"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Bold">
    <w:altName w:val="Arial"/>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30C4E" w14:textId="77777777" w:rsidR="009A4E8B" w:rsidRDefault="009A4E8B" w:rsidP="001C2568">
      <w:pPr>
        <w:spacing w:after="0" w:line="240" w:lineRule="auto"/>
      </w:pPr>
      <w:r>
        <w:separator/>
      </w:r>
    </w:p>
  </w:footnote>
  <w:footnote w:type="continuationSeparator" w:id="0">
    <w:p w14:paraId="2F68922E" w14:textId="77777777" w:rsidR="009A4E8B" w:rsidRDefault="009A4E8B"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71A15" w14:textId="1DBDE20C" w:rsidR="007715B0" w:rsidRDefault="007715B0">
    <w:pPr>
      <w:pStyle w:val="Zhlav"/>
    </w:pPr>
    <w:r>
      <w:rPr>
        <w:noProof/>
        <w:lang w:eastAsia="cs-CZ"/>
      </w:rPr>
      <w:drawing>
        <wp:anchor distT="0" distB="0" distL="114300" distR="114300" simplePos="0" relativeHeight="251659264" behindDoc="0" locked="0" layoutInCell="1" allowOverlap="1" wp14:anchorId="1895B928" wp14:editId="04A4E305">
          <wp:simplePos x="0" y="0"/>
          <wp:positionH relativeFrom="margin">
            <wp:align>right</wp:align>
          </wp:positionH>
          <wp:positionV relativeFrom="paragraph">
            <wp:posOffset>-95885</wp:posOffset>
          </wp:positionV>
          <wp:extent cx="2026800" cy="543600"/>
          <wp:effectExtent l="0" t="0" r="0" b="889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68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72640B52"/>
    <w:lvl w:ilvl="0" w:tplc="B3D20D34">
      <w:start w:val="1"/>
      <w:numFmt w:val="bullet"/>
      <w:lvlText w:val=""/>
      <w:lvlJc w:val="left"/>
      <w:pPr>
        <w:ind w:left="1353" w:hanging="360"/>
      </w:pPr>
      <w:rPr>
        <w:rFonts w:ascii="Symbol" w:hAnsi="Symbol" w:hint="default"/>
        <w:strike w:val="0"/>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62688D48"/>
    <w:lvl w:ilvl="0">
      <w:start w:val="1"/>
      <w:numFmt w:val="decimal"/>
      <w:lvlText w:val="%1."/>
      <w:lvlJc w:val="left"/>
      <w:pPr>
        <w:ind w:left="720" w:hanging="360"/>
      </w:pPr>
      <w:rPr>
        <w:rFonts w:hint="default"/>
        <w:sz w:val="24"/>
        <w:szCs w:val="24"/>
      </w:rPr>
    </w:lvl>
    <w:lvl w:ilvl="1">
      <w:start w:val="1"/>
      <w:numFmt w:val="decimal"/>
      <w:isLgl/>
      <w:lvlText w:val="%1.%2."/>
      <w:lvlJc w:val="left"/>
      <w:pPr>
        <w:ind w:left="502" w:hanging="360"/>
      </w:pPr>
      <w:rPr>
        <w:rFonts w:hint="default"/>
        <w:b w:val="0"/>
        <w:bCs/>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429394230">
    <w:abstractNumId w:val="0"/>
  </w:num>
  <w:num w:numId="2" w16cid:durableId="200554584">
    <w:abstractNumId w:val="11"/>
  </w:num>
  <w:num w:numId="3" w16cid:durableId="1418091827">
    <w:abstractNumId w:val="39"/>
  </w:num>
  <w:num w:numId="4" w16cid:durableId="2127920904">
    <w:abstractNumId w:val="33"/>
  </w:num>
  <w:num w:numId="5" w16cid:durableId="86972802">
    <w:abstractNumId w:val="10"/>
  </w:num>
  <w:num w:numId="6" w16cid:durableId="1227254168">
    <w:abstractNumId w:val="6"/>
  </w:num>
  <w:num w:numId="7" w16cid:durableId="1752391871">
    <w:abstractNumId w:val="36"/>
  </w:num>
  <w:num w:numId="8" w16cid:durableId="245962266">
    <w:abstractNumId w:val="8"/>
  </w:num>
  <w:num w:numId="9" w16cid:durableId="727607685">
    <w:abstractNumId w:val="5"/>
  </w:num>
  <w:num w:numId="10" w16cid:durableId="1566452902">
    <w:abstractNumId w:val="2"/>
  </w:num>
  <w:num w:numId="11" w16cid:durableId="945770662">
    <w:abstractNumId w:val="26"/>
  </w:num>
  <w:num w:numId="12" w16cid:durableId="318316100">
    <w:abstractNumId w:val="13"/>
  </w:num>
  <w:num w:numId="13" w16cid:durableId="1228766710">
    <w:abstractNumId w:val="15"/>
  </w:num>
  <w:num w:numId="14" w16cid:durableId="1624386732">
    <w:abstractNumId w:val="37"/>
  </w:num>
  <w:num w:numId="15" w16cid:durableId="1970236591">
    <w:abstractNumId w:val="12"/>
  </w:num>
  <w:num w:numId="16" w16cid:durableId="1253705016">
    <w:abstractNumId w:val="17"/>
  </w:num>
  <w:num w:numId="17" w16cid:durableId="287014461">
    <w:abstractNumId w:val="25"/>
  </w:num>
  <w:num w:numId="18" w16cid:durableId="671030994">
    <w:abstractNumId w:val="22"/>
  </w:num>
  <w:num w:numId="19" w16cid:durableId="846016280">
    <w:abstractNumId w:val="7"/>
  </w:num>
  <w:num w:numId="20" w16cid:durableId="1996177896">
    <w:abstractNumId w:val="27"/>
  </w:num>
  <w:num w:numId="21" w16cid:durableId="1076271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1108235">
    <w:abstractNumId w:val="1"/>
  </w:num>
  <w:num w:numId="23" w16cid:durableId="2060275651">
    <w:abstractNumId w:val="29"/>
  </w:num>
  <w:num w:numId="24" w16cid:durableId="907031907">
    <w:abstractNumId w:val="24"/>
  </w:num>
  <w:num w:numId="25" w16cid:durableId="1591309582">
    <w:abstractNumId w:val="31"/>
  </w:num>
  <w:num w:numId="26" w16cid:durableId="1873417611">
    <w:abstractNumId w:val="34"/>
  </w:num>
  <w:num w:numId="27" w16cid:durableId="82995272">
    <w:abstractNumId w:val="20"/>
  </w:num>
  <w:num w:numId="28" w16cid:durableId="1949967837">
    <w:abstractNumId w:val="9"/>
  </w:num>
  <w:num w:numId="29" w16cid:durableId="980378315">
    <w:abstractNumId w:val="28"/>
  </w:num>
  <w:num w:numId="30" w16cid:durableId="529799161">
    <w:abstractNumId w:val="40"/>
  </w:num>
  <w:num w:numId="31" w16cid:durableId="1107655581">
    <w:abstractNumId w:val="14"/>
  </w:num>
  <w:num w:numId="32" w16cid:durableId="509175788">
    <w:abstractNumId w:val="32"/>
  </w:num>
  <w:num w:numId="33" w16cid:durableId="827787930">
    <w:abstractNumId w:val="38"/>
  </w:num>
  <w:num w:numId="34" w16cid:durableId="1697460921">
    <w:abstractNumId w:val="16"/>
  </w:num>
  <w:num w:numId="35" w16cid:durableId="1511480238">
    <w:abstractNumId w:val="23"/>
  </w:num>
  <w:num w:numId="36" w16cid:durableId="1339384111">
    <w:abstractNumId w:val="4"/>
  </w:num>
  <w:num w:numId="37" w16cid:durableId="15123754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25022736">
    <w:abstractNumId w:val="35"/>
  </w:num>
  <w:num w:numId="39" w16cid:durableId="1325472402">
    <w:abstractNumId w:val="3"/>
  </w:num>
  <w:num w:numId="40" w16cid:durableId="1255364383">
    <w:abstractNumId w:val="18"/>
  </w:num>
  <w:num w:numId="41" w16cid:durableId="1843356765">
    <w:abstractNumId w:val="21"/>
  </w:num>
  <w:num w:numId="42" w16cid:durableId="13754718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1658D"/>
    <w:rsid w:val="00024AA0"/>
    <w:rsid w:val="00026C6E"/>
    <w:rsid w:val="00027169"/>
    <w:rsid w:val="00027E3C"/>
    <w:rsid w:val="0003344D"/>
    <w:rsid w:val="00042FEF"/>
    <w:rsid w:val="00053727"/>
    <w:rsid w:val="00056776"/>
    <w:rsid w:val="00063239"/>
    <w:rsid w:val="00064E79"/>
    <w:rsid w:val="00070605"/>
    <w:rsid w:val="00071746"/>
    <w:rsid w:val="000732B7"/>
    <w:rsid w:val="00081B67"/>
    <w:rsid w:val="00093134"/>
    <w:rsid w:val="00096DF4"/>
    <w:rsid w:val="00097315"/>
    <w:rsid w:val="000A5F78"/>
    <w:rsid w:val="000B1B58"/>
    <w:rsid w:val="000B1CD2"/>
    <w:rsid w:val="000B7E94"/>
    <w:rsid w:val="000C437F"/>
    <w:rsid w:val="000D5777"/>
    <w:rsid w:val="000E6843"/>
    <w:rsid w:val="000F667B"/>
    <w:rsid w:val="000F6B08"/>
    <w:rsid w:val="0011607E"/>
    <w:rsid w:val="00120D93"/>
    <w:rsid w:val="00121FB8"/>
    <w:rsid w:val="00122554"/>
    <w:rsid w:val="0012258F"/>
    <w:rsid w:val="00126DB6"/>
    <w:rsid w:val="00130369"/>
    <w:rsid w:val="0013274A"/>
    <w:rsid w:val="001433DE"/>
    <w:rsid w:val="00150A96"/>
    <w:rsid w:val="001515F9"/>
    <w:rsid w:val="00151FB6"/>
    <w:rsid w:val="0016525C"/>
    <w:rsid w:val="00166452"/>
    <w:rsid w:val="00173400"/>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E7587"/>
    <w:rsid w:val="001F1509"/>
    <w:rsid w:val="001F4C44"/>
    <w:rsid w:val="001F6969"/>
    <w:rsid w:val="001F7D6A"/>
    <w:rsid w:val="00206073"/>
    <w:rsid w:val="002325FA"/>
    <w:rsid w:val="00235646"/>
    <w:rsid w:val="002375EF"/>
    <w:rsid w:val="0023764A"/>
    <w:rsid w:val="00240086"/>
    <w:rsid w:val="002438B4"/>
    <w:rsid w:val="00252AAB"/>
    <w:rsid w:val="00263B7F"/>
    <w:rsid w:val="0027021A"/>
    <w:rsid w:val="00271695"/>
    <w:rsid w:val="00271813"/>
    <w:rsid w:val="00271C70"/>
    <w:rsid w:val="0028053E"/>
    <w:rsid w:val="00281210"/>
    <w:rsid w:val="00281B70"/>
    <w:rsid w:val="002B421C"/>
    <w:rsid w:val="002B6A7A"/>
    <w:rsid w:val="002C3C9E"/>
    <w:rsid w:val="002C6C67"/>
    <w:rsid w:val="002D13EF"/>
    <w:rsid w:val="002D1980"/>
    <w:rsid w:val="002D35BB"/>
    <w:rsid w:val="002E6100"/>
    <w:rsid w:val="003000E7"/>
    <w:rsid w:val="003006D0"/>
    <w:rsid w:val="00310950"/>
    <w:rsid w:val="00311849"/>
    <w:rsid w:val="00312FD9"/>
    <w:rsid w:val="003134C1"/>
    <w:rsid w:val="00314177"/>
    <w:rsid w:val="00316300"/>
    <w:rsid w:val="00317111"/>
    <w:rsid w:val="00320B62"/>
    <w:rsid w:val="00323927"/>
    <w:rsid w:val="00323F37"/>
    <w:rsid w:val="00333FA7"/>
    <w:rsid w:val="003378CF"/>
    <w:rsid w:val="00344769"/>
    <w:rsid w:val="00346CFD"/>
    <w:rsid w:val="00350414"/>
    <w:rsid w:val="00354254"/>
    <w:rsid w:val="003551D5"/>
    <w:rsid w:val="00360AC9"/>
    <w:rsid w:val="00364DBC"/>
    <w:rsid w:val="00370F3C"/>
    <w:rsid w:val="00376FD7"/>
    <w:rsid w:val="0039201D"/>
    <w:rsid w:val="0039432D"/>
    <w:rsid w:val="003A0E36"/>
    <w:rsid w:val="003A570A"/>
    <w:rsid w:val="003C357C"/>
    <w:rsid w:val="003D4302"/>
    <w:rsid w:val="003D504D"/>
    <w:rsid w:val="003E2EBB"/>
    <w:rsid w:val="003F3D00"/>
    <w:rsid w:val="003F6C70"/>
    <w:rsid w:val="003F6CB6"/>
    <w:rsid w:val="004078D7"/>
    <w:rsid w:val="00411D7C"/>
    <w:rsid w:val="0043033B"/>
    <w:rsid w:val="004337D0"/>
    <w:rsid w:val="00447C68"/>
    <w:rsid w:val="00453450"/>
    <w:rsid w:val="0045697C"/>
    <w:rsid w:val="00461733"/>
    <w:rsid w:val="00476857"/>
    <w:rsid w:val="00476DB2"/>
    <w:rsid w:val="004800CB"/>
    <w:rsid w:val="004931A5"/>
    <w:rsid w:val="004939D2"/>
    <w:rsid w:val="00495BBC"/>
    <w:rsid w:val="004A7865"/>
    <w:rsid w:val="004A7870"/>
    <w:rsid w:val="004B08EC"/>
    <w:rsid w:val="004C0116"/>
    <w:rsid w:val="004C2552"/>
    <w:rsid w:val="004C55B7"/>
    <w:rsid w:val="004D086C"/>
    <w:rsid w:val="004E23C6"/>
    <w:rsid w:val="004E2D30"/>
    <w:rsid w:val="004E2E87"/>
    <w:rsid w:val="004E337D"/>
    <w:rsid w:val="004E4945"/>
    <w:rsid w:val="004E4A46"/>
    <w:rsid w:val="004F00AC"/>
    <w:rsid w:val="004F2458"/>
    <w:rsid w:val="004F4361"/>
    <w:rsid w:val="00502405"/>
    <w:rsid w:val="005035BD"/>
    <w:rsid w:val="00510067"/>
    <w:rsid w:val="00510730"/>
    <w:rsid w:val="005119DF"/>
    <w:rsid w:val="0051376E"/>
    <w:rsid w:val="00520748"/>
    <w:rsid w:val="00525CE4"/>
    <w:rsid w:val="00530A41"/>
    <w:rsid w:val="005315C7"/>
    <w:rsid w:val="00531EBF"/>
    <w:rsid w:val="005351BE"/>
    <w:rsid w:val="00543C90"/>
    <w:rsid w:val="005555B6"/>
    <w:rsid w:val="00562C77"/>
    <w:rsid w:val="00563278"/>
    <w:rsid w:val="00566A0D"/>
    <w:rsid w:val="005714AF"/>
    <w:rsid w:val="0058038A"/>
    <w:rsid w:val="00581899"/>
    <w:rsid w:val="00585163"/>
    <w:rsid w:val="00585658"/>
    <w:rsid w:val="00586B35"/>
    <w:rsid w:val="005912B4"/>
    <w:rsid w:val="00591C6A"/>
    <w:rsid w:val="005926D9"/>
    <w:rsid w:val="005A3B01"/>
    <w:rsid w:val="005C29BC"/>
    <w:rsid w:val="005C3B7B"/>
    <w:rsid w:val="005D4B2E"/>
    <w:rsid w:val="005E03AC"/>
    <w:rsid w:val="005E1213"/>
    <w:rsid w:val="005F0D7B"/>
    <w:rsid w:val="005F42A0"/>
    <w:rsid w:val="00607512"/>
    <w:rsid w:val="006167F0"/>
    <w:rsid w:val="00621035"/>
    <w:rsid w:val="0062592D"/>
    <w:rsid w:val="0063436D"/>
    <w:rsid w:val="006408AB"/>
    <w:rsid w:val="00640BA8"/>
    <w:rsid w:val="006433F3"/>
    <w:rsid w:val="0065053A"/>
    <w:rsid w:val="00652F26"/>
    <w:rsid w:val="006535DB"/>
    <w:rsid w:val="00657D5E"/>
    <w:rsid w:val="00661DEC"/>
    <w:rsid w:val="0066394F"/>
    <w:rsid w:val="006754F1"/>
    <w:rsid w:val="00680624"/>
    <w:rsid w:val="00683C35"/>
    <w:rsid w:val="0068517C"/>
    <w:rsid w:val="00686DEF"/>
    <w:rsid w:val="006A0A2C"/>
    <w:rsid w:val="006A23C0"/>
    <w:rsid w:val="006A50DC"/>
    <w:rsid w:val="006C6870"/>
    <w:rsid w:val="006D4846"/>
    <w:rsid w:val="006E3E54"/>
    <w:rsid w:val="006E3F40"/>
    <w:rsid w:val="006E7B70"/>
    <w:rsid w:val="006F3261"/>
    <w:rsid w:val="006F4E26"/>
    <w:rsid w:val="006F7A7B"/>
    <w:rsid w:val="00700EAA"/>
    <w:rsid w:val="00705C00"/>
    <w:rsid w:val="0071002E"/>
    <w:rsid w:val="00711A87"/>
    <w:rsid w:val="00714B13"/>
    <w:rsid w:val="0072236D"/>
    <w:rsid w:val="007227E3"/>
    <w:rsid w:val="007270A4"/>
    <w:rsid w:val="00731192"/>
    <w:rsid w:val="007337C4"/>
    <w:rsid w:val="00741C95"/>
    <w:rsid w:val="00745A7B"/>
    <w:rsid w:val="00754BED"/>
    <w:rsid w:val="007561D9"/>
    <w:rsid w:val="007601FA"/>
    <w:rsid w:val="007665AF"/>
    <w:rsid w:val="00770070"/>
    <w:rsid w:val="007715B0"/>
    <w:rsid w:val="00777AD0"/>
    <w:rsid w:val="00787015"/>
    <w:rsid w:val="007A0D8E"/>
    <w:rsid w:val="007A1E41"/>
    <w:rsid w:val="007B6152"/>
    <w:rsid w:val="007C07D5"/>
    <w:rsid w:val="007C41C4"/>
    <w:rsid w:val="007C558B"/>
    <w:rsid w:val="007D1F1B"/>
    <w:rsid w:val="007E23E4"/>
    <w:rsid w:val="007E2A76"/>
    <w:rsid w:val="007E5F4A"/>
    <w:rsid w:val="007F5D8D"/>
    <w:rsid w:val="007F772D"/>
    <w:rsid w:val="00806A60"/>
    <w:rsid w:val="00815A7D"/>
    <w:rsid w:val="008168E7"/>
    <w:rsid w:val="00825378"/>
    <w:rsid w:val="00826C92"/>
    <w:rsid w:val="00831AA0"/>
    <w:rsid w:val="008343DD"/>
    <w:rsid w:val="008344D8"/>
    <w:rsid w:val="0083509A"/>
    <w:rsid w:val="008354C5"/>
    <w:rsid w:val="008376EB"/>
    <w:rsid w:val="0084360A"/>
    <w:rsid w:val="00847424"/>
    <w:rsid w:val="00851579"/>
    <w:rsid w:val="008560FA"/>
    <w:rsid w:val="008751F4"/>
    <w:rsid w:val="00875CD1"/>
    <w:rsid w:val="00882588"/>
    <w:rsid w:val="00885A6C"/>
    <w:rsid w:val="00891CEE"/>
    <w:rsid w:val="00891D67"/>
    <w:rsid w:val="008930B8"/>
    <w:rsid w:val="008934A0"/>
    <w:rsid w:val="00893533"/>
    <w:rsid w:val="00894B8A"/>
    <w:rsid w:val="008A416F"/>
    <w:rsid w:val="008A4BE6"/>
    <w:rsid w:val="008B6412"/>
    <w:rsid w:val="008C110D"/>
    <w:rsid w:val="008D3DB5"/>
    <w:rsid w:val="008D6622"/>
    <w:rsid w:val="008E5409"/>
    <w:rsid w:val="008F00BF"/>
    <w:rsid w:val="009042A9"/>
    <w:rsid w:val="00907C8F"/>
    <w:rsid w:val="00907FC4"/>
    <w:rsid w:val="00927565"/>
    <w:rsid w:val="009312A6"/>
    <w:rsid w:val="009323F4"/>
    <w:rsid w:val="009362AA"/>
    <w:rsid w:val="00937DD2"/>
    <w:rsid w:val="009567C8"/>
    <w:rsid w:val="00956E68"/>
    <w:rsid w:val="00962976"/>
    <w:rsid w:val="00964215"/>
    <w:rsid w:val="00964A22"/>
    <w:rsid w:val="009655CE"/>
    <w:rsid w:val="00966357"/>
    <w:rsid w:val="0097001A"/>
    <w:rsid w:val="00977B3E"/>
    <w:rsid w:val="00981D67"/>
    <w:rsid w:val="00982505"/>
    <w:rsid w:val="00983C34"/>
    <w:rsid w:val="00993F62"/>
    <w:rsid w:val="009A0E3D"/>
    <w:rsid w:val="009A48C5"/>
    <w:rsid w:val="009A4E8B"/>
    <w:rsid w:val="009B1ABC"/>
    <w:rsid w:val="009B2370"/>
    <w:rsid w:val="009B2B33"/>
    <w:rsid w:val="009B34C8"/>
    <w:rsid w:val="009B70B6"/>
    <w:rsid w:val="009B74AC"/>
    <w:rsid w:val="009C0485"/>
    <w:rsid w:val="009C78AD"/>
    <w:rsid w:val="009D36F3"/>
    <w:rsid w:val="009D79C0"/>
    <w:rsid w:val="009E0D14"/>
    <w:rsid w:val="009E51BC"/>
    <w:rsid w:val="00A0036C"/>
    <w:rsid w:val="00A10E52"/>
    <w:rsid w:val="00A172BF"/>
    <w:rsid w:val="00A264DF"/>
    <w:rsid w:val="00A32BE0"/>
    <w:rsid w:val="00A365DF"/>
    <w:rsid w:val="00A36790"/>
    <w:rsid w:val="00A43842"/>
    <w:rsid w:val="00A43D98"/>
    <w:rsid w:val="00A45522"/>
    <w:rsid w:val="00A6445F"/>
    <w:rsid w:val="00A774DC"/>
    <w:rsid w:val="00A84EAB"/>
    <w:rsid w:val="00A84F10"/>
    <w:rsid w:val="00AB2A4C"/>
    <w:rsid w:val="00AB4727"/>
    <w:rsid w:val="00AB56C7"/>
    <w:rsid w:val="00AD12A8"/>
    <w:rsid w:val="00AE4906"/>
    <w:rsid w:val="00AF24EE"/>
    <w:rsid w:val="00AF4183"/>
    <w:rsid w:val="00AF79A6"/>
    <w:rsid w:val="00B025B9"/>
    <w:rsid w:val="00B10309"/>
    <w:rsid w:val="00B23963"/>
    <w:rsid w:val="00B24FB4"/>
    <w:rsid w:val="00B277BD"/>
    <w:rsid w:val="00B452C1"/>
    <w:rsid w:val="00B52D36"/>
    <w:rsid w:val="00B54371"/>
    <w:rsid w:val="00B61FD0"/>
    <w:rsid w:val="00B6497C"/>
    <w:rsid w:val="00B6536B"/>
    <w:rsid w:val="00B670AC"/>
    <w:rsid w:val="00B73321"/>
    <w:rsid w:val="00B86A84"/>
    <w:rsid w:val="00BA7BB8"/>
    <w:rsid w:val="00BB2D6D"/>
    <w:rsid w:val="00BB6457"/>
    <w:rsid w:val="00BB6945"/>
    <w:rsid w:val="00BC0B58"/>
    <w:rsid w:val="00BC378B"/>
    <w:rsid w:val="00BE15AA"/>
    <w:rsid w:val="00BE1FE4"/>
    <w:rsid w:val="00BE36F6"/>
    <w:rsid w:val="00BE3DF8"/>
    <w:rsid w:val="00BE6E97"/>
    <w:rsid w:val="00BF6349"/>
    <w:rsid w:val="00BF6930"/>
    <w:rsid w:val="00BF7E2B"/>
    <w:rsid w:val="00C02AE8"/>
    <w:rsid w:val="00C05335"/>
    <w:rsid w:val="00C11336"/>
    <w:rsid w:val="00C157C9"/>
    <w:rsid w:val="00C17EB6"/>
    <w:rsid w:val="00C203BB"/>
    <w:rsid w:val="00C2075A"/>
    <w:rsid w:val="00C251B9"/>
    <w:rsid w:val="00C4136D"/>
    <w:rsid w:val="00C45C4C"/>
    <w:rsid w:val="00C54EC8"/>
    <w:rsid w:val="00C56984"/>
    <w:rsid w:val="00C65394"/>
    <w:rsid w:val="00C7719D"/>
    <w:rsid w:val="00C77A29"/>
    <w:rsid w:val="00C92485"/>
    <w:rsid w:val="00C93792"/>
    <w:rsid w:val="00CA1581"/>
    <w:rsid w:val="00CA1CEC"/>
    <w:rsid w:val="00CA4354"/>
    <w:rsid w:val="00CA4F41"/>
    <w:rsid w:val="00CB0CA6"/>
    <w:rsid w:val="00CB4AEE"/>
    <w:rsid w:val="00CC3800"/>
    <w:rsid w:val="00CC79D3"/>
    <w:rsid w:val="00CD2318"/>
    <w:rsid w:val="00CD79CE"/>
    <w:rsid w:val="00CE0161"/>
    <w:rsid w:val="00CE201E"/>
    <w:rsid w:val="00CE7153"/>
    <w:rsid w:val="00CF3D24"/>
    <w:rsid w:val="00CF6A51"/>
    <w:rsid w:val="00D0290C"/>
    <w:rsid w:val="00D04DD5"/>
    <w:rsid w:val="00D06C96"/>
    <w:rsid w:val="00D07441"/>
    <w:rsid w:val="00D15773"/>
    <w:rsid w:val="00D26DB1"/>
    <w:rsid w:val="00D27DCA"/>
    <w:rsid w:val="00D320FD"/>
    <w:rsid w:val="00D325F1"/>
    <w:rsid w:val="00D44DC3"/>
    <w:rsid w:val="00D461A8"/>
    <w:rsid w:val="00D47381"/>
    <w:rsid w:val="00D56B9D"/>
    <w:rsid w:val="00D614C6"/>
    <w:rsid w:val="00D63443"/>
    <w:rsid w:val="00D70273"/>
    <w:rsid w:val="00D73A1D"/>
    <w:rsid w:val="00D95583"/>
    <w:rsid w:val="00DB2D0F"/>
    <w:rsid w:val="00DB3A5A"/>
    <w:rsid w:val="00DB46A7"/>
    <w:rsid w:val="00DC1576"/>
    <w:rsid w:val="00DC76E4"/>
    <w:rsid w:val="00DD4F1E"/>
    <w:rsid w:val="00DD7A58"/>
    <w:rsid w:val="00DE7956"/>
    <w:rsid w:val="00DF6000"/>
    <w:rsid w:val="00DF65AF"/>
    <w:rsid w:val="00E103CC"/>
    <w:rsid w:val="00E400BE"/>
    <w:rsid w:val="00E45AF0"/>
    <w:rsid w:val="00E55B6E"/>
    <w:rsid w:val="00E63620"/>
    <w:rsid w:val="00E64009"/>
    <w:rsid w:val="00E74CD8"/>
    <w:rsid w:val="00E80385"/>
    <w:rsid w:val="00E86E7E"/>
    <w:rsid w:val="00E908B6"/>
    <w:rsid w:val="00E93754"/>
    <w:rsid w:val="00E943DF"/>
    <w:rsid w:val="00E96246"/>
    <w:rsid w:val="00EC2983"/>
    <w:rsid w:val="00EC3F53"/>
    <w:rsid w:val="00EC4CF3"/>
    <w:rsid w:val="00EC70E3"/>
    <w:rsid w:val="00ED04D7"/>
    <w:rsid w:val="00EE17F2"/>
    <w:rsid w:val="00EE3CDC"/>
    <w:rsid w:val="00EE46C5"/>
    <w:rsid w:val="00EE7FCB"/>
    <w:rsid w:val="00EF18EB"/>
    <w:rsid w:val="00F02169"/>
    <w:rsid w:val="00F04C5F"/>
    <w:rsid w:val="00F05D37"/>
    <w:rsid w:val="00F14B10"/>
    <w:rsid w:val="00F17804"/>
    <w:rsid w:val="00F22248"/>
    <w:rsid w:val="00F24A75"/>
    <w:rsid w:val="00F4085B"/>
    <w:rsid w:val="00F503F7"/>
    <w:rsid w:val="00F557B1"/>
    <w:rsid w:val="00F60F68"/>
    <w:rsid w:val="00F64E50"/>
    <w:rsid w:val="00F749CD"/>
    <w:rsid w:val="00F764A3"/>
    <w:rsid w:val="00F800D7"/>
    <w:rsid w:val="00F81B9F"/>
    <w:rsid w:val="00F943BC"/>
    <w:rsid w:val="00F967DC"/>
    <w:rsid w:val="00FA41D5"/>
    <w:rsid w:val="00FB1D8D"/>
    <w:rsid w:val="00FB4A10"/>
    <w:rsid w:val="00FB5811"/>
    <w:rsid w:val="00FC0210"/>
    <w:rsid w:val="00FC0480"/>
    <w:rsid w:val="00FC2722"/>
    <w:rsid w:val="00FC57FB"/>
    <w:rsid w:val="00FD097E"/>
    <w:rsid w:val="00FD3EEE"/>
    <w:rsid w:val="00FF0F14"/>
    <w:rsid w:val="00FF5FD0"/>
    <w:rsid w:val="00FF6261"/>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 w:type="character" w:styleId="Hypertextovodkaz">
    <w:name w:val="Hyperlink"/>
    <w:basedOn w:val="Standardnpsmoodstavce"/>
    <w:uiPriority w:val="99"/>
    <w:unhideWhenUsed/>
    <w:rsid w:val="00FF0F14"/>
    <w:rPr>
      <w:color w:val="0000FF" w:themeColor="hyperlink"/>
      <w:u w:val="single"/>
    </w:rPr>
  </w:style>
  <w:style w:type="character" w:styleId="Nevyeenzmnka">
    <w:name w:val="Unresolved Mention"/>
    <w:basedOn w:val="Standardnpsmoodstavce"/>
    <w:uiPriority w:val="99"/>
    <w:semiHidden/>
    <w:unhideWhenUsed/>
    <w:rsid w:val="00FF0F14"/>
    <w:rPr>
      <w:color w:val="605E5C"/>
      <w:shd w:val="clear" w:color="auto" w:fill="E1DFDD"/>
    </w:rPr>
  </w:style>
  <w:style w:type="paragraph" w:styleId="Revize">
    <w:name w:val="Revision"/>
    <w:hidden/>
    <w:uiPriority w:val="99"/>
    <w:semiHidden/>
    <w:rsid w:val="009362A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60554">
      <w:bodyDiv w:val="1"/>
      <w:marLeft w:val="0"/>
      <w:marRight w:val="0"/>
      <w:marTop w:val="0"/>
      <w:marBottom w:val="0"/>
      <w:divBdr>
        <w:top w:val="none" w:sz="0" w:space="0" w:color="auto"/>
        <w:left w:val="none" w:sz="0" w:space="0" w:color="auto"/>
        <w:bottom w:val="none" w:sz="0" w:space="0" w:color="auto"/>
        <w:right w:val="none" w:sz="0" w:space="0" w:color="auto"/>
      </w:divBdr>
    </w:div>
    <w:div w:id="731737325">
      <w:bodyDiv w:val="1"/>
      <w:marLeft w:val="0"/>
      <w:marRight w:val="0"/>
      <w:marTop w:val="0"/>
      <w:marBottom w:val="0"/>
      <w:divBdr>
        <w:top w:val="none" w:sz="0" w:space="0" w:color="auto"/>
        <w:left w:val="none" w:sz="0" w:space="0" w:color="auto"/>
        <w:bottom w:val="none" w:sz="0" w:space="0" w:color="auto"/>
        <w:right w:val="none" w:sz="0" w:space="0" w:color="auto"/>
      </w:divBdr>
    </w:div>
    <w:div w:id="795177778">
      <w:bodyDiv w:val="1"/>
      <w:marLeft w:val="0"/>
      <w:marRight w:val="0"/>
      <w:marTop w:val="0"/>
      <w:marBottom w:val="0"/>
      <w:divBdr>
        <w:top w:val="none" w:sz="0" w:space="0" w:color="auto"/>
        <w:left w:val="none" w:sz="0" w:space="0" w:color="auto"/>
        <w:bottom w:val="none" w:sz="0" w:space="0" w:color="auto"/>
        <w:right w:val="none" w:sz="0" w:space="0" w:color="auto"/>
      </w:divBdr>
    </w:div>
    <w:div w:id="16593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adej@nempk.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s.cz@siemens-healthineer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ubos.jun@nempk.cz" TargetMode="External"/><Relationship Id="rId4" Type="http://schemas.openxmlformats.org/officeDocument/2006/relationships/settings" Target="settings.xml"/><Relationship Id="rId9" Type="http://schemas.openxmlformats.org/officeDocument/2006/relationships/hyperlink" Target="mailto:alexandr.mertl@nempk.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775AB-8235-4838-85EC-773EC3B95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10</Pages>
  <Words>3362</Words>
  <Characters>19836</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Raděj Jan (PKN-PTU)</dc:creator>
  <cp:lastModifiedBy>Čížková Jaroslava (PKN-ZAK)</cp:lastModifiedBy>
  <cp:revision>26</cp:revision>
  <dcterms:created xsi:type="dcterms:W3CDTF">2022-07-29T08:36:00Z</dcterms:created>
  <dcterms:modified xsi:type="dcterms:W3CDTF">2022-09-07T19:39:00Z</dcterms:modified>
</cp:coreProperties>
</file>